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CF768" w14:textId="4C51C80F" w:rsidR="009E5272" w:rsidRPr="00035DAE" w:rsidRDefault="009E5272" w:rsidP="00035DAE">
      <w:pPr>
        <w:shd w:val="clear" w:color="auto" w:fill="FFFFFF" w:themeFill="background1"/>
        <w:jc w:val="center"/>
        <w:rPr>
          <w:rFonts w:cs="Calibri"/>
          <w:b/>
          <w:bCs/>
          <w:szCs w:val="24"/>
        </w:rPr>
      </w:pPr>
      <w:r w:rsidRPr="00035DAE">
        <w:rPr>
          <w:rFonts w:cs="Calibri"/>
          <w:b/>
          <w:bCs/>
          <w:szCs w:val="24"/>
        </w:rPr>
        <w:t>Job Description</w:t>
      </w:r>
    </w:p>
    <w:p w14:paraId="260C2753" w14:textId="77777777" w:rsidR="009E5272" w:rsidRPr="00397A1B" w:rsidRDefault="009E5272" w:rsidP="00F7216C">
      <w:pPr>
        <w:rPr>
          <w:rFonts w:cs="Calibri"/>
          <w:b/>
          <w:bCs/>
          <w:sz w:val="22"/>
        </w:rPr>
      </w:pPr>
    </w:p>
    <w:p w14:paraId="3B4D6D20" w14:textId="11C0FA52" w:rsidR="009E5272" w:rsidRPr="00035DAE" w:rsidRDefault="009E5272" w:rsidP="00F7216C">
      <w:pPr>
        <w:rPr>
          <w:rFonts w:cs="Calibri"/>
          <w:b/>
          <w:bCs/>
          <w:szCs w:val="24"/>
        </w:rPr>
      </w:pPr>
      <w:r w:rsidRPr="00035DAE">
        <w:rPr>
          <w:rFonts w:cs="Calibri"/>
          <w:b/>
          <w:bCs/>
          <w:szCs w:val="24"/>
        </w:rPr>
        <w:t xml:space="preserve">Job Title:  </w:t>
      </w:r>
      <w:r w:rsidR="002454FD" w:rsidRPr="00035DAE">
        <w:rPr>
          <w:rFonts w:cs="Calibri"/>
          <w:b/>
          <w:bCs/>
          <w:szCs w:val="24"/>
        </w:rPr>
        <w:t>Stakeholder Engagement Manager</w:t>
      </w:r>
    </w:p>
    <w:p w14:paraId="19A57FC9" w14:textId="0BF82E2E" w:rsidR="009E5272" w:rsidRPr="00035DAE" w:rsidRDefault="009E5272" w:rsidP="00F7216C">
      <w:pPr>
        <w:rPr>
          <w:rFonts w:cs="Calibri"/>
          <w:b/>
          <w:bCs/>
          <w:szCs w:val="24"/>
        </w:rPr>
      </w:pPr>
      <w:r w:rsidRPr="00035DAE">
        <w:rPr>
          <w:rFonts w:cs="Calibri"/>
          <w:b/>
          <w:bCs/>
          <w:szCs w:val="24"/>
        </w:rPr>
        <w:t>Salary Range and Conditions</w:t>
      </w:r>
      <w:r w:rsidR="00A36F5B" w:rsidRPr="00035DAE">
        <w:rPr>
          <w:rFonts w:cs="Calibri"/>
          <w:b/>
          <w:bCs/>
          <w:szCs w:val="24"/>
        </w:rPr>
        <w:t>:</w:t>
      </w:r>
      <w:r w:rsidR="002454FD" w:rsidRPr="00035DAE">
        <w:rPr>
          <w:rFonts w:cs="Calibri"/>
          <w:b/>
          <w:bCs/>
          <w:szCs w:val="24"/>
        </w:rPr>
        <w:t xml:space="preserve"> Grade 8 (£48,822 – </w:t>
      </w:r>
      <w:r w:rsidR="008561BE">
        <w:rPr>
          <w:rFonts w:cs="Calibri"/>
          <w:b/>
          <w:bCs/>
          <w:szCs w:val="24"/>
        </w:rPr>
        <w:t>£</w:t>
      </w:r>
      <w:r w:rsidR="00391D69" w:rsidRPr="00391D69">
        <w:rPr>
          <w:rFonts w:cs="Calibri"/>
          <w:b/>
          <w:bCs/>
          <w:szCs w:val="24"/>
        </w:rPr>
        <w:t>51,753</w:t>
      </w:r>
      <w:r w:rsidR="002454FD" w:rsidRPr="00391D69">
        <w:rPr>
          <w:rFonts w:cs="Calibri"/>
          <w:b/>
          <w:bCs/>
          <w:szCs w:val="24"/>
        </w:rPr>
        <w:t>)</w:t>
      </w:r>
      <w:r w:rsidR="002454FD" w:rsidRPr="00035DAE">
        <w:rPr>
          <w:rFonts w:cs="Calibri"/>
          <w:b/>
          <w:bCs/>
          <w:szCs w:val="24"/>
        </w:rPr>
        <w:t xml:space="preserve"> full-time</w:t>
      </w:r>
    </w:p>
    <w:p w14:paraId="6B6AAE51" w14:textId="29E49738" w:rsidR="009E5272" w:rsidRPr="00035DAE" w:rsidRDefault="009E5272" w:rsidP="00F7216C">
      <w:pPr>
        <w:rPr>
          <w:rFonts w:cs="Calibri"/>
          <w:b/>
          <w:bCs/>
          <w:szCs w:val="24"/>
        </w:rPr>
      </w:pPr>
      <w:r w:rsidRPr="00035DAE">
        <w:rPr>
          <w:rFonts w:cs="Calibri"/>
          <w:b/>
          <w:bCs/>
          <w:szCs w:val="24"/>
        </w:rPr>
        <w:t>Department/Division</w:t>
      </w:r>
      <w:r w:rsidR="00A36F5B" w:rsidRPr="00035DAE">
        <w:rPr>
          <w:rFonts w:cs="Calibri"/>
          <w:b/>
          <w:bCs/>
          <w:szCs w:val="24"/>
        </w:rPr>
        <w:t>:</w:t>
      </w:r>
      <w:r w:rsidR="002454FD" w:rsidRPr="00035DAE">
        <w:rPr>
          <w:rFonts w:cs="Calibri"/>
          <w:b/>
          <w:bCs/>
          <w:szCs w:val="24"/>
        </w:rPr>
        <w:t xml:space="preserve"> </w:t>
      </w:r>
      <w:r w:rsidR="00DA493D">
        <w:rPr>
          <w:rFonts w:cs="Calibri"/>
          <w:b/>
          <w:bCs/>
          <w:szCs w:val="24"/>
        </w:rPr>
        <w:t>Engagement</w:t>
      </w:r>
      <w:r w:rsidR="002454FD" w:rsidRPr="00035DAE">
        <w:rPr>
          <w:rFonts w:cs="Calibri"/>
          <w:b/>
          <w:bCs/>
          <w:szCs w:val="24"/>
        </w:rPr>
        <w:t>, Research &amp; Enterprise Services</w:t>
      </w:r>
    </w:p>
    <w:p w14:paraId="19EAC4A7" w14:textId="51980882" w:rsidR="009E5272" w:rsidRPr="00035DAE" w:rsidRDefault="009E5272" w:rsidP="00F7216C">
      <w:pPr>
        <w:rPr>
          <w:rFonts w:cs="Calibri"/>
          <w:b/>
          <w:bCs/>
          <w:szCs w:val="24"/>
        </w:rPr>
      </w:pPr>
      <w:r w:rsidRPr="00035DAE">
        <w:rPr>
          <w:rFonts w:cs="Calibri"/>
          <w:b/>
          <w:bCs/>
          <w:szCs w:val="24"/>
        </w:rPr>
        <w:t>Reports To</w:t>
      </w:r>
      <w:r w:rsidR="00A36F5B" w:rsidRPr="00035DAE">
        <w:rPr>
          <w:rFonts w:cs="Calibri"/>
          <w:b/>
          <w:bCs/>
          <w:szCs w:val="24"/>
        </w:rPr>
        <w:t>:</w:t>
      </w:r>
      <w:r w:rsidRPr="00035DAE">
        <w:rPr>
          <w:rFonts w:cs="Calibri"/>
          <w:b/>
          <w:bCs/>
          <w:szCs w:val="24"/>
        </w:rPr>
        <w:t xml:space="preserve">  </w:t>
      </w:r>
      <w:r w:rsidR="002454FD" w:rsidRPr="00035DAE">
        <w:rPr>
          <w:rFonts w:cs="Calibri"/>
          <w:b/>
          <w:bCs/>
          <w:szCs w:val="24"/>
        </w:rPr>
        <w:t>Head of Stakeholder Relations</w:t>
      </w:r>
    </w:p>
    <w:p w14:paraId="46B8862F" w14:textId="23ADA4F1" w:rsidR="002454FD" w:rsidRPr="00035DAE" w:rsidRDefault="002454FD" w:rsidP="002454FD">
      <w:pPr>
        <w:rPr>
          <w:rFonts w:cs="Calibri"/>
          <w:b/>
          <w:bCs/>
          <w:szCs w:val="24"/>
        </w:rPr>
      </w:pPr>
      <w:r w:rsidRPr="00035DAE">
        <w:rPr>
          <w:rFonts w:cs="Calibri"/>
          <w:b/>
          <w:bCs/>
          <w:szCs w:val="24"/>
        </w:rPr>
        <w:t>Line management for</w:t>
      </w:r>
      <w:r w:rsidRPr="00035DAE">
        <w:rPr>
          <w:rFonts w:cs="Calibri"/>
          <w:szCs w:val="24"/>
        </w:rPr>
        <w:t xml:space="preserve">: </w:t>
      </w:r>
      <w:r w:rsidRPr="00035DAE">
        <w:rPr>
          <w:b/>
          <w:bCs/>
          <w:szCs w:val="24"/>
        </w:rPr>
        <w:t>Research Policy Impact Manager, Engagement &amp; Events Officer, Engagement Co-ordinator</w:t>
      </w:r>
    </w:p>
    <w:p w14:paraId="3E29052E" w14:textId="77777777" w:rsidR="002454FD" w:rsidRPr="00397A1B" w:rsidRDefault="002454FD" w:rsidP="00F7216C">
      <w:pPr>
        <w:rPr>
          <w:rFonts w:cs="Calibri"/>
          <w:b/>
          <w:bCs/>
          <w:sz w:val="22"/>
        </w:rPr>
      </w:pPr>
    </w:p>
    <w:p w14:paraId="3D7ECF9D" w14:textId="60B9CBC5" w:rsidR="009E5272" w:rsidRPr="00B35604" w:rsidRDefault="00186648" w:rsidP="00F7216C">
      <w:pPr>
        <w:rPr>
          <w:rFonts w:cs="Calibri"/>
          <w:szCs w:val="24"/>
        </w:rPr>
      </w:pPr>
      <w:r w:rsidRPr="00B35604">
        <w:rPr>
          <w:rFonts w:cs="Calibri"/>
          <w:b/>
          <w:bCs/>
          <w:szCs w:val="24"/>
        </w:rPr>
        <w:t>About us</w:t>
      </w:r>
      <w:r w:rsidR="009E5272" w:rsidRPr="00B35604">
        <w:rPr>
          <w:rFonts w:cs="Calibri"/>
          <w:b/>
          <w:bCs/>
          <w:szCs w:val="24"/>
        </w:rPr>
        <w:t>:</w:t>
      </w:r>
      <w:r w:rsidR="009E5272" w:rsidRPr="00B35604">
        <w:rPr>
          <w:rFonts w:cs="Calibri"/>
          <w:szCs w:val="24"/>
        </w:rPr>
        <w:t xml:space="preserve"> </w:t>
      </w:r>
      <w:r w:rsidR="00B35CB4" w:rsidRPr="00B35604">
        <w:rPr>
          <w:rFonts w:cs="Calibri"/>
          <w:szCs w:val="24"/>
        </w:rPr>
        <w:t xml:space="preserve">Lancaster University is a </w:t>
      </w:r>
      <w:r w:rsidR="0058104F" w:rsidRPr="00B35604">
        <w:rPr>
          <w:rFonts w:cs="Calibri"/>
          <w:szCs w:val="24"/>
        </w:rPr>
        <w:t>highly ranked</w:t>
      </w:r>
      <w:r w:rsidR="00444AEA" w:rsidRPr="00B35604">
        <w:rPr>
          <w:rFonts w:cs="Calibri"/>
          <w:szCs w:val="24"/>
        </w:rPr>
        <w:t xml:space="preserve"> global university, </w:t>
      </w:r>
      <w:r w:rsidR="002B0A1F" w:rsidRPr="00B35604">
        <w:rPr>
          <w:rFonts w:cs="Calibri"/>
          <w:szCs w:val="24"/>
        </w:rPr>
        <w:t>consistently placed in the top 15 in major UK league tables and ranking highly in international league tables such as the QS World rankings.</w:t>
      </w:r>
      <w:r w:rsidR="003047E0" w:rsidRPr="00B35604">
        <w:rPr>
          <w:rFonts w:cs="Calibri"/>
          <w:szCs w:val="24"/>
        </w:rPr>
        <w:t xml:space="preserve"> </w:t>
      </w:r>
      <w:r w:rsidR="00E271AE" w:rsidRPr="00B35604">
        <w:rPr>
          <w:rFonts w:cs="Calibri"/>
          <w:szCs w:val="24"/>
        </w:rPr>
        <w:t xml:space="preserve">A dual intensive research and teaching university, </w:t>
      </w:r>
      <w:r w:rsidR="001B30DB" w:rsidRPr="00B35604">
        <w:rPr>
          <w:rFonts w:cs="Calibri"/>
          <w:szCs w:val="24"/>
        </w:rPr>
        <w:t>Lancaster delivers world-quality research, with 91% of our research independently rated as 'internationally excellent' or 'world leading'</w:t>
      </w:r>
      <w:r w:rsidR="006E3AA8" w:rsidRPr="00B35604">
        <w:rPr>
          <w:rFonts w:cs="Calibri"/>
          <w:szCs w:val="24"/>
        </w:rPr>
        <w:t xml:space="preserve"> </w:t>
      </w:r>
      <w:r w:rsidR="00DB0868" w:rsidRPr="00B35604">
        <w:rPr>
          <w:rFonts w:cs="Calibri"/>
          <w:szCs w:val="24"/>
        </w:rPr>
        <w:t xml:space="preserve">(REF 2021) </w:t>
      </w:r>
      <w:r w:rsidR="006E3AA8" w:rsidRPr="00B35604">
        <w:rPr>
          <w:rFonts w:cs="Calibri"/>
          <w:szCs w:val="24"/>
        </w:rPr>
        <w:t xml:space="preserve">and </w:t>
      </w:r>
      <w:r w:rsidR="006D74BF" w:rsidRPr="00B35604">
        <w:rPr>
          <w:rFonts w:cs="Calibri"/>
          <w:szCs w:val="24"/>
        </w:rPr>
        <w:t xml:space="preserve">a Gold rating in the Teaching Excellence </w:t>
      </w:r>
      <w:r w:rsidR="00230114" w:rsidRPr="00B35604">
        <w:rPr>
          <w:rFonts w:cs="Calibri"/>
          <w:szCs w:val="24"/>
        </w:rPr>
        <w:t xml:space="preserve">Framework (TEF) 2023. </w:t>
      </w:r>
      <w:r w:rsidR="00CB6FB1" w:rsidRPr="00B35604">
        <w:rPr>
          <w:rFonts w:cs="Calibri"/>
          <w:szCs w:val="24"/>
        </w:rPr>
        <w:t>The 2025 Knowledge Exchange Framework</w:t>
      </w:r>
      <w:r w:rsidR="00DB6B00" w:rsidRPr="00B35604">
        <w:rPr>
          <w:rFonts w:cs="Calibri"/>
          <w:szCs w:val="24"/>
        </w:rPr>
        <w:t>,</w:t>
      </w:r>
      <w:r w:rsidR="00CB6FB1" w:rsidRPr="00B35604">
        <w:rPr>
          <w:rFonts w:cs="Calibri"/>
          <w:szCs w:val="24"/>
        </w:rPr>
        <w:t xml:space="preserve"> </w:t>
      </w:r>
      <w:r w:rsidR="00DB6B00" w:rsidRPr="00B35604">
        <w:rPr>
          <w:rFonts w:cs="Calibri"/>
          <w:szCs w:val="24"/>
        </w:rPr>
        <w:t xml:space="preserve">which </w:t>
      </w:r>
      <w:r w:rsidR="008C7A49" w:rsidRPr="00B35604">
        <w:rPr>
          <w:rFonts w:cs="Calibri"/>
          <w:szCs w:val="24"/>
        </w:rPr>
        <w:t>evaluates how universities work with external partners to share research and expertise to benefit the economy and society</w:t>
      </w:r>
      <w:r w:rsidR="00DB6B00" w:rsidRPr="00B35604">
        <w:rPr>
          <w:rFonts w:cs="Calibri"/>
          <w:szCs w:val="24"/>
        </w:rPr>
        <w:t xml:space="preserve">, </w:t>
      </w:r>
      <w:r w:rsidR="000F0290" w:rsidRPr="00B35604">
        <w:rPr>
          <w:rFonts w:cs="Calibri"/>
          <w:szCs w:val="24"/>
        </w:rPr>
        <w:t>reaffirmed Lancaster University’s position as one of the UK’s most effective universities in supporting business innovation, partnering with stakeholders, and driving local growth and regeneration</w:t>
      </w:r>
      <w:r w:rsidR="00DB6B00" w:rsidRPr="00B35604">
        <w:rPr>
          <w:rFonts w:cs="Calibri"/>
          <w:szCs w:val="24"/>
        </w:rPr>
        <w:t>.</w:t>
      </w:r>
      <w:r w:rsidR="00F93974" w:rsidRPr="00B35604">
        <w:rPr>
          <w:rFonts w:cs="Calibri"/>
          <w:szCs w:val="24"/>
        </w:rPr>
        <w:t xml:space="preserve"> </w:t>
      </w:r>
    </w:p>
    <w:p w14:paraId="28995AB9" w14:textId="77777777" w:rsidR="00F93974" w:rsidRPr="00B35604" w:rsidRDefault="00F93974" w:rsidP="00F7216C">
      <w:pPr>
        <w:rPr>
          <w:rFonts w:cs="Calibri"/>
          <w:szCs w:val="24"/>
        </w:rPr>
      </w:pPr>
    </w:p>
    <w:p w14:paraId="3C946DBD" w14:textId="2D83D79B" w:rsidR="00F93974" w:rsidRPr="00B35604" w:rsidRDefault="00F93974" w:rsidP="00F7216C">
      <w:pPr>
        <w:rPr>
          <w:rFonts w:cs="Calibri"/>
          <w:szCs w:val="24"/>
        </w:rPr>
      </w:pPr>
      <w:r w:rsidRPr="00B35604">
        <w:rPr>
          <w:rFonts w:cs="Calibri"/>
          <w:szCs w:val="24"/>
        </w:rPr>
        <w:t xml:space="preserve">Research and Enterprise Services </w:t>
      </w:r>
      <w:r w:rsidR="00050345" w:rsidRPr="00B35604">
        <w:rPr>
          <w:rFonts w:cs="Calibri"/>
          <w:szCs w:val="24"/>
        </w:rPr>
        <w:t xml:space="preserve">enables transformational impacts and positive outcomes through delivering a sector-leading research, enterprise, innovation and engagement service. </w:t>
      </w:r>
      <w:r w:rsidR="00FC615E" w:rsidRPr="00B35604">
        <w:rPr>
          <w:rFonts w:cs="Calibri"/>
          <w:szCs w:val="24"/>
        </w:rPr>
        <w:t>The Engagement</w:t>
      </w:r>
      <w:r w:rsidR="00C50C34">
        <w:rPr>
          <w:rFonts w:cs="Calibri"/>
          <w:szCs w:val="24"/>
        </w:rPr>
        <w:t xml:space="preserve"> (formerly Stakeholder Relations</w:t>
      </w:r>
      <w:r w:rsidR="00FC615E" w:rsidRPr="00B35604">
        <w:rPr>
          <w:rFonts w:cs="Calibri"/>
          <w:szCs w:val="24"/>
        </w:rPr>
        <w:t xml:space="preserve">) team works to raise the reputation of Lancaster University with key stakeholders and communities in support of strategic objectives, </w:t>
      </w:r>
      <w:r w:rsidR="00F44FA9" w:rsidRPr="00B35604">
        <w:rPr>
          <w:rFonts w:cs="Calibri"/>
          <w:szCs w:val="24"/>
        </w:rPr>
        <w:t>deliver</w:t>
      </w:r>
      <w:r w:rsidR="00BB28BE" w:rsidRPr="00B35604">
        <w:rPr>
          <w:rFonts w:cs="Calibri"/>
          <w:szCs w:val="24"/>
        </w:rPr>
        <w:t>ing</w:t>
      </w:r>
      <w:r w:rsidR="00F44FA9" w:rsidRPr="00B35604">
        <w:rPr>
          <w:rFonts w:cs="Calibri"/>
          <w:szCs w:val="24"/>
        </w:rPr>
        <w:t xml:space="preserve"> an annual stakeholder engagement programme</w:t>
      </w:r>
      <w:r w:rsidR="00BB28BE" w:rsidRPr="00B35604">
        <w:rPr>
          <w:rFonts w:cs="Calibri"/>
          <w:szCs w:val="24"/>
        </w:rPr>
        <w:t xml:space="preserve"> and</w:t>
      </w:r>
      <w:r w:rsidR="003E6932" w:rsidRPr="00B35604">
        <w:rPr>
          <w:rFonts w:cs="Calibri"/>
          <w:szCs w:val="24"/>
        </w:rPr>
        <w:t xml:space="preserve"> provid</w:t>
      </w:r>
      <w:r w:rsidR="00BB28BE" w:rsidRPr="00B35604">
        <w:rPr>
          <w:rFonts w:cs="Calibri"/>
          <w:szCs w:val="24"/>
        </w:rPr>
        <w:t>ing</w:t>
      </w:r>
      <w:r w:rsidR="003E6932" w:rsidRPr="00B35604">
        <w:rPr>
          <w:rFonts w:cs="Calibri"/>
          <w:szCs w:val="24"/>
        </w:rPr>
        <w:t xml:space="preserve"> a high quality public engagement and academic policy engagement support service</w:t>
      </w:r>
      <w:r w:rsidR="00BB28BE" w:rsidRPr="00B35604">
        <w:rPr>
          <w:rFonts w:cs="Calibri"/>
          <w:szCs w:val="24"/>
        </w:rPr>
        <w:t>. The team also</w:t>
      </w:r>
      <w:r w:rsidR="00712655" w:rsidRPr="00B35604">
        <w:rPr>
          <w:rFonts w:cs="Calibri"/>
          <w:szCs w:val="24"/>
        </w:rPr>
        <w:t xml:space="preserve"> leads the University’s civic and regional engagement activities.</w:t>
      </w:r>
      <w:r w:rsidR="00F44FA9" w:rsidRPr="00B35604">
        <w:rPr>
          <w:rFonts w:cs="Calibri"/>
          <w:szCs w:val="24"/>
        </w:rPr>
        <w:t xml:space="preserve"> </w:t>
      </w:r>
    </w:p>
    <w:p w14:paraId="4F30223D" w14:textId="77777777" w:rsidR="00186648" w:rsidRPr="00B35604" w:rsidRDefault="00186648" w:rsidP="00F7216C">
      <w:pPr>
        <w:rPr>
          <w:rFonts w:cs="Calibri"/>
          <w:szCs w:val="24"/>
        </w:rPr>
      </w:pPr>
    </w:p>
    <w:p w14:paraId="44EF8CD5" w14:textId="77777777" w:rsidR="009E5272" w:rsidRPr="00397A1B" w:rsidRDefault="009E5272" w:rsidP="00F7216C">
      <w:pPr>
        <w:rPr>
          <w:rFonts w:cs="Calibri"/>
          <w:b/>
          <w:bCs/>
          <w:sz w:val="22"/>
        </w:rPr>
      </w:pPr>
      <w:r w:rsidRPr="00397A1B">
        <w:rPr>
          <w:rFonts w:cs="Calibri"/>
          <w:b/>
          <w:bCs/>
          <w:sz w:val="22"/>
        </w:rPr>
        <w:t>Job Purpose</w:t>
      </w:r>
    </w:p>
    <w:p w14:paraId="3202CA20" w14:textId="77777777" w:rsidR="002454FD" w:rsidRDefault="002454FD" w:rsidP="002454FD">
      <w:pPr>
        <w:rPr>
          <w:rFonts w:cs="Calibri"/>
        </w:rPr>
      </w:pPr>
    </w:p>
    <w:p w14:paraId="7D56D3B5" w14:textId="7AEEB0D5" w:rsidR="002454FD" w:rsidRPr="002454FD" w:rsidRDefault="002454FD" w:rsidP="002454FD">
      <w:pPr>
        <w:rPr>
          <w:rFonts w:cs="Calibri"/>
        </w:rPr>
      </w:pPr>
      <w:r w:rsidRPr="002454FD">
        <w:rPr>
          <w:rFonts w:cs="Calibri"/>
        </w:rPr>
        <w:t>Responsible for:</w:t>
      </w:r>
    </w:p>
    <w:p w14:paraId="0704D13A" w14:textId="5946793F" w:rsidR="002454FD" w:rsidRPr="002454FD" w:rsidRDefault="002454FD" w:rsidP="002454FD">
      <w:pPr>
        <w:pStyle w:val="Default"/>
        <w:numPr>
          <w:ilvl w:val="0"/>
          <w:numId w:val="13"/>
        </w:numPr>
        <w:ind w:left="284" w:hanging="284"/>
        <w:rPr>
          <w:rFonts w:ascii="Calibri" w:hAnsi="Calibri" w:cs="Calibri"/>
        </w:rPr>
      </w:pPr>
      <w:r w:rsidRPr="002454FD">
        <w:rPr>
          <w:rFonts w:ascii="Calibri" w:hAnsi="Calibri" w:cs="Calibri"/>
        </w:rPr>
        <w:t xml:space="preserve">Increasing Lancaster University’s profile and influence and strengthening connections with external stakeholders in support of University and RES strategic objectives, through implementation of the strategic stakeholder framework and related communications plan. This requires working with Communications and Marketing and across other professional service divisions to ensure effective co-ordination and impact of stakeholder engagement. </w:t>
      </w:r>
    </w:p>
    <w:p w14:paraId="63600DAB" w14:textId="77777777" w:rsidR="002454FD" w:rsidRPr="002454FD" w:rsidRDefault="002454FD" w:rsidP="002454FD">
      <w:pPr>
        <w:pStyle w:val="Default"/>
        <w:numPr>
          <w:ilvl w:val="0"/>
          <w:numId w:val="13"/>
        </w:numPr>
        <w:ind w:left="284" w:hanging="284"/>
        <w:rPr>
          <w:rFonts w:ascii="Calibri" w:hAnsi="Calibri" w:cs="Calibri"/>
        </w:rPr>
      </w:pPr>
      <w:r w:rsidRPr="002454FD">
        <w:rPr>
          <w:rFonts w:ascii="Calibri" w:hAnsi="Calibri" w:cs="Calibri"/>
        </w:rPr>
        <w:t>Development and delivery of a programme of engagement with key stakeholder groups, identifying opportunities and creating tailored activities to promote the University’s work to these audiences and their networks, evaluating and reporting on outcomes.</w:t>
      </w:r>
    </w:p>
    <w:p w14:paraId="72D65C86" w14:textId="77777777" w:rsidR="002454FD" w:rsidRPr="002454FD" w:rsidRDefault="002454FD" w:rsidP="002454FD">
      <w:pPr>
        <w:pStyle w:val="Default"/>
        <w:numPr>
          <w:ilvl w:val="0"/>
          <w:numId w:val="13"/>
        </w:numPr>
        <w:ind w:left="284" w:hanging="284"/>
        <w:rPr>
          <w:rFonts w:ascii="Calibri" w:hAnsi="Calibri" w:cs="Calibri"/>
        </w:rPr>
      </w:pPr>
      <w:r w:rsidRPr="002454FD">
        <w:rPr>
          <w:rFonts w:ascii="Calibri" w:hAnsi="Calibri" w:cs="Calibri"/>
        </w:rPr>
        <w:t xml:space="preserve">Day-to-day management of the stakeholder engagement team </w:t>
      </w:r>
    </w:p>
    <w:p w14:paraId="707A7229" w14:textId="704DC6F3" w:rsidR="002454FD" w:rsidRDefault="002454FD" w:rsidP="002454FD">
      <w:pPr>
        <w:pStyle w:val="Default"/>
        <w:numPr>
          <w:ilvl w:val="0"/>
          <w:numId w:val="13"/>
        </w:numPr>
        <w:ind w:left="284" w:hanging="284"/>
        <w:rPr>
          <w:rFonts w:ascii="Calibri" w:hAnsi="Calibri" w:cs="Calibri"/>
        </w:rPr>
      </w:pPr>
      <w:r w:rsidRPr="002454FD">
        <w:rPr>
          <w:rFonts w:ascii="Calibri" w:hAnsi="Calibri" w:cs="Calibri"/>
        </w:rPr>
        <w:t>Working across Research and Enterprise Services to support the contribution of stakeholder engagement activity to overarching RES objectives</w:t>
      </w:r>
    </w:p>
    <w:p w14:paraId="7AC7433A" w14:textId="77777777" w:rsidR="002454FD" w:rsidRPr="002454FD" w:rsidRDefault="002454FD" w:rsidP="002454FD">
      <w:pPr>
        <w:pStyle w:val="Default"/>
        <w:ind w:left="720"/>
        <w:rPr>
          <w:rFonts w:ascii="Calibri" w:hAnsi="Calibri" w:cs="Calibri"/>
        </w:rPr>
      </w:pPr>
    </w:p>
    <w:p w14:paraId="4BB84152" w14:textId="77777777" w:rsidR="00B35604" w:rsidRDefault="00B35604">
      <w:pPr>
        <w:spacing w:after="160" w:line="259" w:lineRule="auto"/>
        <w:rPr>
          <w:rFonts w:cs="Calibri"/>
          <w:b/>
          <w:bCs/>
          <w:szCs w:val="24"/>
        </w:rPr>
      </w:pPr>
      <w:r>
        <w:rPr>
          <w:rFonts w:cs="Calibri"/>
          <w:b/>
          <w:bCs/>
          <w:szCs w:val="24"/>
        </w:rPr>
        <w:br w:type="page"/>
      </w:r>
    </w:p>
    <w:p w14:paraId="17B63357" w14:textId="1758FB95" w:rsidR="009E5272" w:rsidRPr="003A11C5" w:rsidRDefault="009E5272" w:rsidP="00F7216C">
      <w:pPr>
        <w:rPr>
          <w:rFonts w:cs="Calibri"/>
          <w:b/>
          <w:bCs/>
          <w:szCs w:val="24"/>
        </w:rPr>
      </w:pPr>
      <w:r w:rsidRPr="003A11C5">
        <w:rPr>
          <w:rFonts w:cs="Calibri"/>
          <w:b/>
          <w:bCs/>
          <w:szCs w:val="24"/>
        </w:rPr>
        <w:lastRenderedPageBreak/>
        <w:t>Main Responsibilities</w:t>
      </w:r>
    </w:p>
    <w:p w14:paraId="43DC4E46" w14:textId="77777777" w:rsidR="009E5272" w:rsidRPr="00397A1B" w:rsidRDefault="009E5272" w:rsidP="00F7216C">
      <w:pPr>
        <w:ind w:left="720"/>
        <w:rPr>
          <w:rFonts w:cs="Calibri"/>
          <w:sz w:val="22"/>
        </w:rPr>
      </w:pPr>
    </w:p>
    <w:p w14:paraId="7C61579A" w14:textId="77F1D1F5" w:rsidR="002454FD" w:rsidRDefault="002454FD" w:rsidP="002454FD">
      <w:pPr>
        <w:pStyle w:val="ListParagraph"/>
        <w:numPr>
          <w:ilvl w:val="0"/>
          <w:numId w:val="17"/>
        </w:numPr>
        <w:spacing w:after="160" w:line="259" w:lineRule="auto"/>
        <w:ind w:left="426"/>
        <w:rPr>
          <w:rFonts w:eastAsia="Times New Roman" w:cs="Times New Roman"/>
          <w:color w:val="000000" w:themeColor="text1"/>
        </w:rPr>
      </w:pPr>
      <w:r w:rsidRPr="00475D54">
        <w:t xml:space="preserve">Support the Head of Stakeholder Relations and </w:t>
      </w:r>
      <w:r w:rsidR="00F66C02">
        <w:t xml:space="preserve">relevant </w:t>
      </w:r>
      <w:r w:rsidR="000311AC">
        <w:t>senior portfolio holders</w:t>
      </w:r>
      <w:r w:rsidRPr="00475D54">
        <w:t xml:space="preserve"> to develop and deliver the Stakeholder Engagement programme </w:t>
      </w:r>
      <w:r>
        <w:t>to meet the needs</w:t>
      </w:r>
      <w:r w:rsidRPr="00475D54">
        <w:t xml:space="preserve"> of the organisation’s strategic plan and related engagement and knowledge exchange objectives, working together to form and </w:t>
      </w:r>
      <w:r w:rsidRPr="00475D54">
        <w:rPr>
          <w:rFonts w:eastAsia="Times New Roman" w:cs="Times New Roman"/>
          <w:color w:val="000000" w:themeColor="text1"/>
        </w:rPr>
        <w:t xml:space="preserve">communicate a clear vision of what is to be achieved overall by the team </w:t>
      </w:r>
    </w:p>
    <w:p w14:paraId="41411161" w14:textId="77777777" w:rsidR="002454FD" w:rsidRDefault="002454FD" w:rsidP="002454FD">
      <w:pPr>
        <w:pStyle w:val="ListParagraph"/>
        <w:numPr>
          <w:ilvl w:val="0"/>
          <w:numId w:val="17"/>
        </w:numPr>
        <w:spacing w:after="160" w:line="259" w:lineRule="auto"/>
        <w:ind w:left="426"/>
      </w:pPr>
      <w:r>
        <w:t>Take responsibility for the operational planning and i</w:t>
      </w:r>
      <w:r w:rsidRPr="00475D54">
        <w:t>mplementation of the strategic stakeholder framework</w:t>
      </w:r>
      <w:r>
        <w:t xml:space="preserve"> and annual stakeholder engagement plan, including events, projects and visits </w:t>
      </w:r>
    </w:p>
    <w:p w14:paraId="789D4957" w14:textId="7505BEC4" w:rsidR="002454FD" w:rsidRPr="00475D54" w:rsidRDefault="002454FD" w:rsidP="002454FD">
      <w:pPr>
        <w:pStyle w:val="ListParagraph"/>
        <w:numPr>
          <w:ilvl w:val="0"/>
          <w:numId w:val="17"/>
        </w:numPr>
        <w:ind w:left="426"/>
        <w:rPr>
          <w:rFonts w:eastAsia="Times New Roman" w:cs="Times New Roman"/>
          <w:color w:val="000000"/>
          <w:kern w:val="0"/>
          <w14:ligatures w14:val="none"/>
        </w:rPr>
      </w:pPr>
      <w:r w:rsidRPr="00475D54">
        <w:rPr>
          <w:rFonts w:eastAsia="Times New Roman" w:cs="Times New Roman"/>
          <w:color w:val="000000" w:themeColor="text1"/>
        </w:rPr>
        <w:t xml:space="preserve">Manage the stakeholder engagement team to deliver the annual programme of activities </w:t>
      </w:r>
    </w:p>
    <w:p w14:paraId="1A322EC2" w14:textId="78745644" w:rsidR="002454FD" w:rsidRPr="00475D54" w:rsidRDefault="002454FD" w:rsidP="002454FD">
      <w:pPr>
        <w:pStyle w:val="ListParagraph"/>
        <w:numPr>
          <w:ilvl w:val="0"/>
          <w:numId w:val="17"/>
        </w:numPr>
        <w:ind w:left="426"/>
        <w:jc w:val="both"/>
      </w:pPr>
      <w:r w:rsidRPr="00475D54">
        <w:t>Manage the University’s key organisational stakeholder list</w:t>
      </w:r>
      <w:r>
        <w:t>,</w:t>
      </w:r>
      <w:r w:rsidRPr="00475D54">
        <w:t xml:space="preserve"> ensuring data is managed and maintained in the CRM and updated in line with GDPR and team protocols </w:t>
      </w:r>
    </w:p>
    <w:p w14:paraId="1FD7C4B3" w14:textId="05214591" w:rsidR="002454FD" w:rsidRPr="00475D54" w:rsidRDefault="002454FD" w:rsidP="002454FD">
      <w:pPr>
        <w:pStyle w:val="ListParagraph"/>
        <w:numPr>
          <w:ilvl w:val="0"/>
          <w:numId w:val="17"/>
        </w:numPr>
        <w:ind w:left="426"/>
        <w:jc w:val="both"/>
      </w:pPr>
      <w:r w:rsidRPr="00475D54">
        <w:t xml:space="preserve">Develop and implement an annual stakeholder communications plan to </w:t>
      </w:r>
      <w:r w:rsidRPr="00475D54">
        <w:rPr>
          <w:rFonts w:cstheme="minorHAnsi"/>
        </w:rPr>
        <w:t>promote the impact of the institution and increase stakeholder engagement.</w:t>
      </w:r>
      <w:r w:rsidRPr="00475D54">
        <w:t xml:space="preserve"> This requires working with Communications and Marketing teams to </w:t>
      </w:r>
      <w:r w:rsidRPr="00475D54">
        <w:rPr>
          <w:rFonts w:cstheme="minorHAnsi"/>
        </w:rPr>
        <w:t>ensure strategic alignment and that content is produced in line with brand guidelines and with the appropriate tone of voice for different audiences</w:t>
      </w:r>
    </w:p>
    <w:p w14:paraId="5E125D52" w14:textId="77777777" w:rsidR="002454FD" w:rsidRPr="00475D54" w:rsidRDefault="002454FD" w:rsidP="002454FD">
      <w:pPr>
        <w:pStyle w:val="ListParagraph"/>
        <w:numPr>
          <w:ilvl w:val="0"/>
          <w:numId w:val="17"/>
        </w:numPr>
        <w:ind w:left="426"/>
        <w:jc w:val="both"/>
      </w:pPr>
      <w:r w:rsidRPr="00475D54">
        <w:t xml:space="preserve">Work with the Research Policy Impact Manager </w:t>
      </w:r>
      <w:r>
        <w:t xml:space="preserve">and </w:t>
      </w:r>
      <w:r w:rsidRPr="00475D54">
        <w:t xml:space="preserve">Communications team to ensure effective engagement with policymakers </w:t>
      </w:r>
    </w:p>
    <w:p w14:paraId="7C56109D" w14:textId="77777777" w:rsidR="002454FD" w:rsidRPr="00475D54" w:rsidRDefault="002454FD" w:rsidP="002454FD">
      <w:pPr>
        <w:pStyle w:val="ListParagraph"/>
        <w:numPr>
          <w:ilvl w:val="0"/>
          <w:numId w:val="17"/>
        </w:numPr>
        <w:ind w:left="426"/>
        <w:jc w:val="both"/>
      </w:pPr>
      <w:r w:rsidRPr="00475D54">
        <w:rPr>
          <w:rFonts w:eastAsia="Times New Roman" w:cs="Times New Roman"/>
          <w:color w:val="000000"/>
          <w:kern w:val="0"/>
          <w14:ligatures w14:val="none"/>
        </w:rPr>
        <w:t>Set the overall standards for project managing and delivering stakeholder engagement activities, maintaining overall quality to meet institutional and RES objectives and balancing strategic considerations, relevant legislative requirements and resources</w:t>
      </w:r>
    </w:p>
    <w:p w14:paraId="7CF2BA6D" w14:textId="77777777" w:rsidR="002454FD" w:rsidRPr="00475D54" w:rsidRDefault="002454FD" w:rsidP="002454FD">
      <w:pPr>
        <w:pStyle w:val="ListParagraph"/>
        <w:numPr>
          <w:ilvl w:val="0"/>
          <w:numId w:val="17"/>
        </w:numPr>
        <w:ind w:left="426"/>
        <w:rPr>
          <w:rFonts w:eastAsia="Times New Roman" w:cs="Times New Roman"/>
          <w:color w:val="000000"/>
          <w:kern w:val="0"/>
          <w14:ligatures w14:val="none"/>
        </w:rPr>
      </w:pPr>
      <w:r w:rsidRPr="00475D54">
        <w:rPr>
          <w:rFonts w:eastAsia="Times New Roman" w:cs="Times New Roman"/>
          <w:color w:val="000000"/>
          <w:kern w:val="0"/>
          <w14:ligatures w14:val="none"/>
        </w:rPr>
        <w:t xml:space="preserve">Set performance standards and objectives for the stakeholder engagement programme and establish appropriate procedures to monitor progress and </w:t>
      </w:r>
      <w:r w:rsidRPr="00475D54">
        <w:t>evaluate the outcome of activities to ensure continuous improvement and impact</w:t>
      </w:r>
      <w:r>
        <w:t xml:space="preserve"> and adjust plans</w:t>
      </w:r>
      <w:r w:rsidRPr="00475D54">
        <w:rPr>
          <w:rFonts w:eastAsia="Times New Roman" w:cs="Times New Roman"/>
          <w:color w:val="000000"/>
          <w:kern w:val="0"/>
          <w14:ligatures w14:val="none"/>
        </w:rPr>
        <w:t>.  Input to longer-term planning.</w:t>
      </w:r>
    </w:p>
    <w:p w14:paraId="6559FE25" w14:textId="77777777" w:rsidR="002454FD" w:rsidRPr="00475D54" w:rsidRDefault="002454FD" w:rsidP="002454FD">
      <w:pPr>
        <w:pStyle w:val="ListParagraph"/>
        <w:numPr>
          <w:ilvl w:val="0"/>
          <w:numId w:val="17"/>
        </w:numPr>
        <w:ind w:left="426"/>
        <w:rPr>
          <w:rFonts w:eastAsia="Times New Roman" w:cs="Times New Roman"/>
          <w:color w:val="000000"/>
          <w:kern w:val="0"/>
          <w14:ligatures w14:val="none"/>
        </w:rPr>
      </w:pPr>
      <w:r w:rsidRPr="00475D54">
        <w:rPr>
          <w:rFonts w:eastAsia="Times New Roman" w:cs="Times New Roman"/>
          <w:color w:val="000000"/>
          <w:kern w:val="0"/>
          <w14:ligatures w14:val="none"/>
        </w:rPr>
        <w:t>Act as subject matter expert for stakeholder engagement, and demonstrate continuous professional development, undertaking and encouraging internal or external development activity and applying new professional information to the context and activities of the University.</w:t>
      </w:r>
    </w:p>
    <w:p w14:paraId="32A7D2AF" w14:textId="77777777" w:rsidR="002454FD" w:rsidRPr="00475D54" w:rsidRDefault="002454FD" w:rsidP="002454FD">
      <w:pPr>
        <w:pStyle w:val="ListParagraph"/>
        <w:numPr>
          <w:ilvl w:val="0"/>
          <w:numId w:val="17"/>
        </w:numPr>
        <w:ind w:left="426"/>
        <w:jc w:val="both"/>
      </w:pPr>
      <w:r w:rsidRPr="00475D54">
        <w:t>Develop effective working relationships with internal colleagues working in engagement to join up stakeholder activities, keep up to date on developments and identify opportunities</w:t>
      </w:r>
    </w:p>
    <w:p w14:paraId="1A7390C9" w14:textId="77777777" w:rsidR="002454FD" w:rsidRPr="00475D54" w:rsidRDefault="002454FD" w:rsidP="002454FD">
      <w:pPr>
        <w:pStyle w:val="MediumShading1-Accent11"/>
        <w:numPr>
          <w:ilvl w:val="0"/>
          <w:numId w:val="17"/>
        </w:numPr>
        <w:ind w:left="426"/>
        <w:jc w:val="both"/>
        <w:rPr>
          <w:rFonts w:asciiTheme="minorHAnsi" w:hAnsiTheme="minorHAnsi"/>
          <w:sz w:val="24"/>
          <w:szCs w:val="24"/>
        </w:rPr>
      </w:pPr>
      <w:r w:rsidRPr="00475D54">
        <w:rPr>
          <w:rFonts w:asciiTheme="minorHAnsi" w:hAnsiTheme="minorHAnsi"/>
          <w:sz w:val="24"/>
          <w:szCs w:val="24"/>
        </w:rPr>
        <w:t>Develop and manage relevant budgets, including preparation of interim and year-end reports.</w:t>
      </w:r>
    </w:p>
    <w:p w14:paraId="5A0BBDA3" w14:textId="77777777" w:rsidR="002454FD" w:rsidRPr="00475D54" w:rsidRDefault="002454FD" w:rsidP="002454FD">
      <w:pPr>
        <w:pStyle w:val="ListParagraph"/>
        <w:numPr>
          <w:ilvl w:val="0"/>
          <w:numId w:val="17"/>
        </w:numPr>
        <w:spacing w:after="160" w:line="259" w:lineRule="auto"/>
        <w:ind w:left="426"/>
      </w:pPr>
      <w:r w:rsidRPr="00475D54">
        <w:rPr>
          <w:rFonts w:eastAsia="Times New Roman" w:cs="Times New Roman"/>
          <w:color w:val="000000"/>
          <w:kern w:val="0"/>
          <w14:ligatures w14:val="none"/>
        </w:rPr>
        <w:t>Anticipate future requirements and identify, recommend and implement relevant people, process, policy and technology changes.</w:t>
      </w:r>
    </w:p>
    <w:p w14:paraId="61C450AB" w14:textId="77777777" w:rsidR="002454FD" w:rsidRPr="00475D54" w:rsidRDefault="002454FD" w:rsidP="002454FD">
      <w:pPr>
        <w:pStyle w:val="ListParagraph"/>
        <w:numPr>
          <w:ilvl w:val="0"/>
          <w:numId w:val="17"/>
        </w:numPr>
        <w:spacing w:after="160" w:line="259" w:lineRule="auto"/>
        <w:ind w:left="426"/>
      </w:pPr>
      <w:r w:rsidRPr="00475D54">
        <w:rPr>
          <w:rFonts w:eastAsia="Times New Roman" w:cs="Times New Roman"/>
          <w:color w:val="000000"/>
          <w:kern w:val="0"/>
          <w14:ligatures w14:val="none"/>
        </w:rPr>
        <w:t>Understand and communicate complex information for a wide range of audiences, including non-specialists</w:t>
      </w:r>
      <w:r w:rsidRPr="00475D54">
        <w:rPr>
          <w:rFonts w:eastAsia="Times New Roman" w:cs="Times New Roman"/>
          <w:strike/>
          <w:color w:val="000000"/>
          <w:kern w:val="0"/>
          <w14:ligatures w14:val="none"/>
        </w:rPr>
        <w:t xml:space="preserve"> </w:t>
      </w:r>
      <w:r w:rsidRPr="00475D54">
        <w:rPr>
          <w:rFonts w:eastAsia="Times New Roman" w:cs="Times New Roman"/>
          <w:color w:val="000000"/>
          <w:kern w:val="0"/>
          <w14:ligatures w14:val="none"/>
        </w:rPr>
        <w:t>in a clear, engaging and persuasive way.  Decide what information to include and how to present this in an accessible and coherent way, sensitive to the needs of different stakeholders.</w:t>
      </w:r>
    </w:p>
    <w:p w14:paraId="27C201F1" w14:textId="77777777" w:rsidR="00B35604" w:rsidRPr="00B35604" w:rsidRDefault="00B35604" w:rsidP="00E77B55">
      <w:pPr>
        <w:spacing w:after="160" w:line="259" w:lineRule="auto"/>
        <w:ind w:left="66"/>
      </w:pPr>
    </w:p>
    <w:p w14:paraId="6C698E01" w14:textId="77777777" w:rsidR="00B35604" w:rsidRPr="00B35604" w:rsidRDefault="00B35604" w:rsidP="00E77B55">
      <w:pPr>
        <w:pStyle w:val="ListParagraph"/>
        <w:spacing w:after="160" w:line="259" w:lineRule="auto"/>
        <w:ind w:left="426"/>
      </w:pPr>
    </w:p>
    <w:p w14:paraId="604CA38B" w14:textId="77777777" w:rsidR="00B35604" w:rsidRPr="00B35604" w:rsidRDefault="00B35604" w:rsidP="00B35604">
      <w:pPr>
        <w:pStyle w:val="ListParagraph"/>
        <w:spacing w:after="160" w:line="259" w:lineRule="auto"/>
        <w:ind w:left="426"/>
      </w:pPr>
    </w:p>
    <w:p w14:paraId="13D54BB1" w14:textId="2879B620" w:rsidR="002454FD" w:rsidRPr="00475D54" w:rsidRDefault="002454FD" w:rsidP="002454FD">
      <w:pPr>
        <w:pStyle w:val="ListParagraph"/>
        <w:numPr>
          <w:ilvl w:val="0"/>
          <w:numId w:val="17"/>
        </w:numPr>
        <w:spacing w:after="160" w:line="259" w:lineRule="auto"/>
        <w:ind w:left="426"/>
      </w:pPr>
      <w:r w:rsidRPr="00475D54">
        <w:rPr>
          <w:rFonts w:eastAsia="Times New Roman" w:cs="Times New Roman"/>
          <w:color w:val="000000"/>
          <w:kern w:val="0"/>
          <w14:ligatures w14:val="none"/>
        </w:rPr>
        <w:t xml:space="preserve">Produce papers, reports and other management information related to stakeholder engagement suitable for senior internal and external audiences, such as position papers, briefings and memoranda of understanding.  </w:t>
      </w:r>
    </w:p>
    <w:p w14:paraId="4D6EDCAB" w14:textId="77777777" w:rsidR="002454FD" w:rsidRPr="00475D54" w:rsidRDefault="002454FD" w:rsidP="002454FD">
      <w:pPr>
        <w:pStyle w:val="ListParagraph"/>
        <w:numPr>
          <w:ilvl w:val="0"/>
          <w:numId w:val="17"/>
        </w:numPr>
        <w:spacing w:after="160" w:line="259" w:lineRule="auto"/>
        <w:ind w:left="426"/>
      </w:pPr>
      <w:r w:rsidRPr="00475D54">
        <w:t>Adopt a One Lancaster approach including working collaboratively at all times and contributing to effective working and sharing of best practice across Research and Enterprise Services and Professional Services</w:t>
      </w:r>
    </w:p>
    <w:p w14:paraId="0D104B91" w14:textId="768CE08E" w:rsidR="00B50E33" w:rsidRPr="00397A1B" w:rsidRDefault="002454FD" w:rsidP="002454FD">
      <w:pPr>
        <w:pStyle w:val="ListParagraph"/>
        <w:numPr>
          <w:ilvl w:val="0"/>
          <w:numId w:val="17"/>
        </w:numPr>
        <w:ind w:left="426"/>
        <w:contextualSpacing w:val="0"/>
        <w:rPr>
          <w:rFonts w:cs="Calibri"/>
          <w:sz w:val="22"/>
        </w:rPr>
      </w:pPr>
      <w:r w:rsidRPr="00475D54">
        <w:rPr>
          <w:rFonts w:eastAsia="Times New Roman" w:cs="Times New Roman"/>
          <w:color w:val="000000"/>
          <w:kern w:val="0"/>
          <w14:ligatures w14:val="none"/>
        </w:rPr>
        <w:t>Any other duties as may reasonably be required, and which are within the scope of this role.</w:t>
      </w:r>
    </w:p>
    <w:p w14:paraId="5A2169A4" w14:textId="77777777" w:rsidR="00B50E33" w:rsidRPr="00397A1B" w:rsidRDefault="00B50E33" w:rsidP="00F7216C">
      <w:pPr>
        <w:rPr>
          <w:rFonts w:cs="Calibri"/>
          <w:sz w:val="22"/>
        </w:rPr>
      </w:pPr>
    </w:p>
    <w:p w14:paraId="6011BCBA" w14:textId="6876776F" w:rsidR="00F449BD" w:rsidRPr="003A11C5" w:rsidRDefault="00F449BD" w:rsidP="2F5A5469">
      <w:pPr>
        <w:rPr>
          <w:rFonts w:cs="Calibri"/>
          <w:szCs w:val="24"/>
        </w:rPr>
      </w:pPr>
      <w:r w:rsidRPr="003A11C5">
        <w:rPr>
          <w:rFonts w:cs="Calibri"/>
          <w:b/>
          <w:bCs/>
          <w:szCs w:val="24"/>
        </w:rPr>
        <w:t xml:space="preserve">People management:  </w:t>
      </w:r>
      <w:r w:rsidRPr="003A11C5">
        <w:rPr>
          <w:rFonts w:cs="Calibri"/>
          <w:szCs w:val="24"/>
        </w:rPr>
        <w:t>As a people manager, you will be expected to actively support the wellbeing and development of your team. This includes conducting regular Performance and Development Reviews (PDRs) and providing ongoing guidance to help staff achieve their full potential. You will also be responsible for managing performance, ensuring clear expectations are set and met, and fostering a positive and supportive work environment.</w:t>
      </w:r>
    </w:p>
    <w:p w14:paraId="428764DF" w14:textId="77777777" w:rsidR="00F449BD" w:rsidRPr="003A11C5" w:rsidRDefault="00F449BD" w:rsidP="00F7216C">
      <w:pPr>
        <w:rPr>
          <w:rFonts w:cs="Calibri"/>
          <w:szCs w:val="24"/>
        </w:rPr>
      </w:pPr>
    </w:p>
    <w:p w14:paraId="29EFC99A" w14:textId="0BA867A3" w:rsidR="009E5272" w:rsidRPr="00FC2600" w:rsidRDefault="009E5272" w:rsidP="2F5A5469">
      <w:pPr>
        <w:rPr>
          <w:rFonts w:cs="Calibri"/>
          <w:b/>
          <w:bCs/>
          <w:szCs w:val="24"/>
        </w:rPr>
      </w:pPr>
      <w:r w:rsidRPr="00FC2600">
        <w:rPr>
          <w:rFonts w:cs="Calibri"/>
          <w:b/>
          <w:bCs/>
          <w:szCs w:val="24"/>
        </w:rPr>
        <w:t>Job Haz</w:t>
      </w:r>
      <w:r w:rsidR="31A5E10C" w:rsidRPr="00FC2600">
        <w:rPr>
          <w:rFonts w:cs="Calibri"/>
          <w:b/>
          <w:bCs/>
          <w:szCs w:val="24"/>
        </w:rPr>
        <w:t>a</w:t>
      </w:r>
      <w:r w:rsidRPr="00FC2600">
        <w:rPr>
          <w:rFonts w:cs="Calibri"/>
          <w:b/>
          <w:bCs/>
          <w:szCs w:val="24"/>
        </w:rPr>
        <w:t>rds/Safety-Critical Duties and required Pre-employment Checks</w:t>
      </w:r>
      <w:r w:rsidR="00F449BD" w:rsidRPr="00FC2600">
        <w:rPr>
          <w:rFonts w:cs="Calibri"/>
          <w:b/>
          <w:bCs/>
          <w:szCs w:val="24"/>
        </w:rPr>
        <w:t>:</w:t>
      </w:r>
      <w:r w:rsidR="1C3BA2F2" w:rsidRPr="00FC2600">
        <w:rPr>
          <w:rFonts w:cs="Calibri"/>
          <w:b/>
          <w:bCs/>
          <w:szCs w:val="24"/>
        </w:rPr>
        <w:t xml:space="preserve"> </w:t>
      </w:r>
    </w:p>
    <w:p w14:paraId="22D40FD4" w14:textId="4144EA7A" w:rsidR="2F5A5469" w:rsidRDefault="003A11C5" w:rsidP="2F5A5469">
      <w:pPr>
        <w:rPr>
          <w:rFonts w:eastAsia="Times New Roman" w:cs="Times New Roman"/>
          <w:color w:val="000000"/>
          <w:kern w:val="0"/>
          <w14:ligatures w14:val="none"/>
        </w:rPr>
      </w:pPr>
      <w:r w:rsidRPr="00475D54">
        <w:rPr>
          <w:rFonts w:eastAsia="Times New Roman" w:cs="Times New Roman"/>
          <w:color w:val="000000"/>
          <w:kern w:val="0"/>
          <w14:ligatures w14:val="none"/>
        </w:rPr>
        <w:t xml:space="preserve">You will work primarily in an office/hybrid environment and will be responsible for health and safety for events within your portfolio, both on and off-campus. </w:t>
      </w:r>
      <w:r w:rsidRPr="002B67F5">
        <w:rPr>
          <w:rFonts w:eastAsia="Times New Roman" w:cs="Times New Roman"/>
          <w:color w:val="000000"/>
          <w:kern w:val="0"/>
          <w14:ligatures w14:val="none"/>
        </w:rPr>
        <w:t>You will be required to ensure events in your portfolio are delivered in line with relevant legislation and internal policies</w:t>
      </w:r>
    </w:p>
    <w:p w14:paraId="4CA82DFE" w14:textId="77777777" w:rsidR="003A11C5" w:rsidRDefault="003A11C5" w:rsidP="2F5A5469">
      <w:pPr>
        <w:rPr>
          <w:rFonts w:cs="Calibri"/>
          <w:sz w:val="22"/>
        </w:rPr>
      </w:pPr>
    </w:p>
    <w:p w14:paraId="5AC71E2F" w14:textId="26B3D12A" w:rsidR="119D7887" w:rsidRPr="003A6621" w:rsidRDefault="119D7887" w:rsidP="2F5A5469">
      <w:pPr>
        <w:rPr>
          <w:rFonts w:eastAsia="Calibri" w:cs="Calibri"/>
          <w:szCs w:val="24"/>
        </w:rPr>
      </w:pPr>
      <w:r w:rsidRPr="00FC2600">
        <w:rPr>
          <w:rFonts w:eastAsia="Calibri" w:cs="Calibri"/>
          <w:b/>
          <w:bCs/>
          <w:szCs w:val="24"/>
        </w:rPr>
        <w:t xml:space="preserve">Physical Demands: </w:t>
      </w:r>
      <w:r w:rsidR="003A11C5" w:rsidRPr="00FC2600">
        <w:rPr>
          <w:rFonts w:eastAsia="Times New Roman" w:cs="Times New Roman"/>
          <w:color w:val="000000"/>
          <w:kern w:val="0"/>
          <w:szCs w:val="24"/>
          <w14:ligatures w14:val="none"/>
        </w:rPr>
        <w:t>In the</w:t>
      </w:r>
      <w:r w:rsidR="003A11C5" w:rsidRPr="00475D54">
        <w:rPr>
          <w:rFonts w:eastAsia="Times New Roman" w:cs="Times New Roman"/>
          <w:color w:val="000000"/>
          <w:kern w:val="0"/>
          <w14:ligatures w14:val="none"/>
        </w:rPr>
        <w:t xml:space="preserve"> main the role requires basic physical tasks which would require light, if any, physical effort.</w:t>
      </w:r>
      <w:r w:rsidR="003A11C5">
        <w:rPr>
          <w:rFonts w:eastAsia="Times New Roman" w:cs="Times New Roman"/>
          <w:color w:val="000000"/>
          <w:kern w:val="0"/>
          <w14:ligatures w14:val="none"/>
        </w:rPr>
        <w:t xml:space="preserve"> You will also be </w:t>
      </w:r>
      <w:r w:rsidR="003A11C5" w:rsidRPr="003A6621">
        <w:rPr>
          <w:rFonts w:eastAsia="Times New Roman" w:cs="Times New Roman"/>
          <w:color w:val="000000"/>
          <w:kern w:val="0"/>
          <w:szCs w:val="24"/>
          <w14:ligatures w14:val="none"/>
        </w:rPr>
        <w:t>re</w:t>
      </w:r>
      <w:r w:rsidRPr="003A6621">
        <w:rPr>
          <w:rFonts w:eastAsia="Calibri" w:cs="Calibri"/>
          <w:szCs w:val="24"/>
        </w:rPr>
        <w:t xml:space="preserve">quired to attend events which might involve prolonged periods of standing, travel, or manual handling. </w:t>
      </w:r>
    </w:p>
    <w:p w14:paraId="64BF61A2" w14:textId="37E30873" w:rsidR="2F5A5469" w:rsidRDefault="2F5A5469" w:rsidP="2F5A5469">
      <w:pPr>
        <w:rPr>
          <w:rFonts w:eastAsia="Calibri" w:cs="Calibri"/>
          <w:i/>
          <w:iCs/>
          <w:sz w:val="22"/>
        </w:rPr>
      </w:pPr>
    </w:p>
    <w:p w14:paraId="25E7D8E4" w14:textId="3B8DEAD7" w:rsidR="119D7887" w:rsidRPr="003A6621" w:rsidRDefault="119D7887" w:rsidP="2F5A5469">
      <w:pPr>
        <w:shd w:val="clear" w:color="auto" w:fill="FFFFFF" w:themeFill="background1"/>
        <w:rPr>
          <w:szCs w:val="24"/>
        </w:rPr>
      </w:pPr>
      <w:r w:rsidRPr="003A6621">
        <w:rPr>
          <w:rFonts w:eastAsia="Calibri" w:cs="Calibri"/>
          <w:b/>
          <w:bCs/>
          <w:color w:val="000000" w:themeColor="text1"/>
          <w:szCs w:val="24"/>
        </w:rPr>
        <w:t xml:space="preserve">Values: </w:t>
      </w:r>
      <w:r w:rsidRPr="003A6621">
        <w:rPr>
          <w:rFonts w:eastAsia="Calibri" w:cs="Calibri"/>
          <w:color w:val="000000" w:themeColor="text1"/>
          <w:szCs w:val="24"/>
        </w:rPr>
        <w:t>In pursuit of our Vision and in keeping with our Purpose, we work to uphold our values:</w:t>
      </w:r>
    </w:p>
    <w:p w14:paraId="0395D574" w14:textId="181463C9" w:rsidR="119D7887" w:rsidRPr="003A6621" w:rsidRDefault="119D7887" w:rsidP="2F5A5469">
      <w:pPr>
        <w:pStyle w:val="ListParagraph"/>
        <w:numPr>
          <w:ilvl w:val="0"/>
          <w:numId w:val="1"/>
        </w:numPr>
        <w:jc w:val="both"/>
        <w:rPr>
          <w:rFonts w:eastAsia="Calibri" w:cs="Calibri"/>
          <w:szCs w:val="24"/>
        </w:rPr>
      </w:pPr>
      <w:r w:rsidRPr="003A6621">
        <w:rPr>
          <w:rFonts w:eastAsia="Calibri" w:cs="Calibri"/>
          <w:szCs w:val="24"/>
        </w:rPr>
        <w:t>We respect each other by being open and fair and promoting diversity</w:t>
      </w:r>
    </w:p>
    <w:p w14:paraId="32DEEFE6" w14:textId="0CF7E0C7" w:rsidR="119D7887" w:rsidRPr="003A6621" w:rsidRDefault="119D7887" w:rsidP="2F5A5469">
      <w:pPr>
        <w:pStyle w:val="ListParagraph"/>
        <w:numPr>
          <w:ilvl w:val="0"/>
          <w:numId w:val="1"/>
        </w:numPr>
        <w:jc w:val="both"/>
        <w:rPr>
          <w:rFonts w:eastAsia="Calibri" w:cs="Calibri"/>
          <w:szCs w:val="24"/>
        </w:rPr>
      </w:pPr>
      <w:r w:rsidRPr="003A6621">
        <w:rPr>
          <w:rFonts w:eastAsia="Calibri" w:cs="Calibri"/>
          <w:szCs w:val="24"/>
        </w:rPr>
        <w:t>We build strong communities by working effectively together in a supportive way</w:t>
      </w:r>
    </w:p>
    <w:p w14:paraId="617A5084" w14:textId="15CDBEE8" w:rsidR="119D7887" w:rsidRPr="003A6621" w:rsidRDefault="119D7887" w:rsidP="2F5A5469">
      <w:pPr>
        <w:pStyle w:val="ListParagraph"/>
        <w:numPr>
          <w:ilvl w:val="0"/>
          <w:numId w:val="1"/>
        </w:numPr>
        <w:jc w:val="both"/>
        <w:rPr>
          <w:rFonts w:eastAsia="Calibri" w:cs="Calibri"/>
          <w:szCs w:val="24"/>
        </w:rPr>
      </w:pPr>
      <w:r w:rsidRPr="003A6621">
        <w:rPr>
          <w:rFonts w:eastAsia="Calibri" w:cs="Calibri"/>
          <w:szCs w:val="24"/>
        </w:rPr>
        <w:t>We create positive change by being ambitious in our learning, expertise and action.</w:t>
      </w:r>
    </w:p>
    <w:p w14:paraId="4E69FACE" w14:textId="68232D1C" w:rsidR="2F5A5469" w:rsidRDefault="2F5A5469" w:rsidP="2F5A5469">
      <w:pPr>
        <w:rPr>
          <w:rFonts w:eastAsia="Calibri" w:cs="Calibri"/>
          <w:i/>
          <w:iCs/>
          <w:sz w:val="22"/>
        </w:rPr>
      </w:pPr>
    </w:p>
    <w:p w14:paraId="5593E8CF" w14:textId="3EF70F85" w:rsidR="56E4E952" w:rsidRPr="00762342" w:rsidRDefault="56E4E952" w:rsidP="2F5A5469">
      <w:pPr>
        <w:spacing w:before="240" w:after="240"/>
        <w:rPr>
          <w:sz w:val="22"/>
        </w:rPr>
      </w:pPr>
      <w:r w:rsidRPr="00762342">
        <w:rPr>
          <w:rFonts w:ascii="Segoe UI" w:eastAsia="Segoe UI" w:hAnsi="Segoe UI" w:cs="Segoe UI"/>
          <w:i/>
          <w:iCs/>
          <w:sz w:val="22"/>
        </w:rPr>
        <w:t xml:space="preserve">The University is committed to fair, lawful and inclusive employment practices in accordance with the Equality Act 2010 and relevant professional standards. All staff are expected to conduct themselves professionally and respectfully at work and to contribute to a working environment that is free from unlawful discrimination, harassment or victimisation. </w:t>
      </w:r>
      <w:r w:rsidRPr="00762342">
        <w:rPr>
          <w:sz w:val="22"/>
        </w:rPr>
        <w:br/>
      </w:r>
      <w:r w:rsidRPr="00762342">
        <w:rPr>
          <w:sz w:val="22"/>
        </w:rPr>
        <w:br/>
      </w:r>
      <w:r w:rsidRPr="00762342">
        <w:rPr>
          <w:rFonts w:ascii="Segoe UI" w:eastAsia="Segoe UI" w:hAnsi="Segoe UI" w:cs="Segoe UI"/>
          <w:i/>
          <w:iCs/>
          <w:sz w:val="22"/>
        </w:rPr>
        <w:t>This expectation relates to behaviour and professional practice and does not require staff to hold or express particular beliefs or viewpoints.</w:t>
      </w:r>
    </w:p>
    <w:p w14:paraId="64A024BE" w14:textId="0FCEC97A" w:rsidR="00F449BD" w:rsidRPr="00762342" w:rsidRDefault="00F449BD" w:rsidP="00F7216C">
      <w:pPr>
        <w:rPr>
          <w:rFonts w:cs="Calibri"/>
          <w:szCs w:val="24"/>
        </w:rPr>
      </w:pPr>
      <w:r w:rsidRPr="00762342">
        <w:rPr>
          <w:rFonts w:cs="Calibri"/>
          <w:szCs w:val="24"/>
        </w:rPr>
        <w:t xml:space="preserve">Find out what it's like to </w:t>
      </w:r>
      <w:hyperlink r:id="rId10">
        <w:r w:rsidRPr="00762342">
          <w:rPr>
            <w:rFonts w:cs="Calibri"/>
            <w:color w:val="4C94D8" w:themeColor="text2" w:themeTint="80"/>
            <w:szCs w:val="24"/>
            <w:u w:val="single"/>
          </w:rPr>
          <w:t>work at Lancaster University</w:t>
        </w:r>
      </w:hyperlink>
      <w:r w:rsidRPr="00762342">
        <w:rPr>
          <w:rFonts w:cs="Calibri"/>
          <w:color w:val="4C94D8" w:themeColor="text2" w:themeTint="80"/>
          <w:szCs w:val="24"/>
          <w:u w:val="single"/>
        </w:rPr>
        <w:t>,</w:t>
      </w:r>
      <w:r w:rsidRPr="00762342">
        <w:rPr>
          <w:rFonts w:cs="Calibri"/>
          <w:szCs w:val="24"/>
        </w:rPr>
        <w:t xml:space="preserve"> including information on our wide range of employee benefits, support networks and our policies and facilities for a family-friendly workplace.</w:t>
      </w:r>
    </w:p>
    <w:p w14:paraId="051BE9B2" w14:textId="7DBA06B4" w:rsidR="003272E3" w:rsidRPr="00397A1B" w:rsidRDefault="003272E3" w:rsidP="00F7216C">
      <w:pPr>
        <w:rPr>
          <w:rFonts w:cs="Calibri"/>
          <w:sz w:val="22"/>
        </w:rPr>
      </w:pPr>
    </w:p>
    <w:sectPr w:rsidR="003272E3" w:rsidRPr="00397A1B" w:rsidSect="00F449B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7926D" w14:textId="77777777" w:rsidR="004169E8" w:rsidRDefault="004169E8" w:rsidP="00136B43">
      <w:r>
        <w:separator/>
      </w:r>
    </w:p>
  </w:endnote>
  <w:endnote w:type="continuationSeparator" w:id="0">
    <w:p w14:paraId="5975B2FB" w14:textId="77777777" w:rsidR="004169E8" w:rsidRDefault="004169E8" w:rsidP="00136B43">
      <w:r>
        <w:continuationSeparator/>
      </w:r>
    </w:p>
  </w:endnote>
  <w:endnote w:type="continuationNotice" w:id="1">
    <w:p w14:paraId="6CF63CC0" w14:textId="77777777" w:rsidR="004169E8" w:rsidRDefault="00416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1B30" w14:textId="77777777" w:rsidR="004169E8" w:rsidRDefault="004169E8" w:rsidP="00136B43">
      <w:r>
        <w:separator/>
      </w:r>
    </w:p>
  </w:footnote>
  <w:footnote w:type="continuationSeparator" w:id="0">
    <w:p w14:paraId="00A08D7E" w14:textId="77777777" w:rsidR="004169E8" w:rsidRDefault="004169E8" w:rsidP="00136B43">
      <w:r>
        <w:continuationSeparator/>
      </w:r>
    </w:p>
  </w:footnote>
  <w:footnote w:type="continuationNotice" w:id="1">
    <w:p w14:paraId="5C5CDB60" w14:textId="77777777" w:rsidR="004169E8" w:rsidRDefault="004169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5B3E" w14:textId="1E8A44FD" w:rsidR="00136B43" w:rsidRDefault="00136B43" w:rsidP="00477019">
    <w:pPr>
      <w:pStyle w:val="Header"/>
      <w:jc w:val="right"/>
    </w:pPr>
    <w:r>
      <w:rPr>
        <w:noProof/>
      </w:rPr>
      <w:drawing>
        <wp:inline distT="0" distB="0" distL="0" distR="0" wp14:anchorId="398571C1" wp14:editId="79DCDA42">
          <wp:extent cx="1947545" cy="611505"/>
          <wp:effectExtent l="0" t="0" r="0" b="0"/>
          <wp:docPr id="159726737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7545" cy="611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3B7"/>
    <w:multiLevelType w:val="multilevel"/>
    <w:tmpl w:val="6412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2087C"/>
    <w:multiLevelType w:val="hybridMultilevel"/>
    <w:tmpl w:val="577EE4C8"/>
    <w:lvl w:ilvl="0" w:tplc="9426ECFC">
      <w:start w:val="1"/>
      <w:numFmt w:val="decimal"/>
      <w:lvlText w:val="%1."/>
      <w:lvlJc w:val="left"/>
      <w:pPr>
        <w:ind w:left="1080" w:hanging="360"/>
      </w:pPr>
      <w:rPr>
        <w:rFonts w:eastAsiaTheme="minorEastAsia"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7C47C3"/>
    <w:multiLevelType w:val="hybridMultilevel"/>
    <w:tmpl w:val="1F127E22"/>
    <w:lvl w:ilvl="0" w:tplc="9426ECFC">
      <w:start w:val="1"/>
      <w:numFmt w:val="decimal"/>
      <w:lvlText w:val="%1."/>
      <w:lvlJc w:val="left"/>
      <w:pPr>
        <w:ind w:left="1080" w:hanging="360"/>
      </w:pPr>
      <w:rPr>
        <w:rFonts w:eastAsiaTheme="minorEastAsia" w:cstheme="minorBidi"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5"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6" w15:restartNumberingAfterBreak="0">
    <w:nsid w:val="4F4F4253"/>
    <w:multiLevelType w:val="hybridMultilevel"/>
    <w:tmpl w:val="70E2EE2A"/>
    <w:lvl w:ilvl="0" w:tplc="509A963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4BE44">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6A31D2">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02D77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EAB8E">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4A0CF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B8267A">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0C775C">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09E0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BA7AEF"/>
    <w:multiLevelType w:val="hybridMultilevel"/>
    <w:tmpl w:val="2D84A24A"/>
    <w:lvl w:ilvl="0" w:tplc="92BCA452">
      <w:start w:val="1"/>
      <w:numFmt w:val="decimal"/>
      <w:lvlText w:val="%1."/>
      <w:lvlJc w:val="left"/>
      <w:pPr>
        <w:ind w:left="720" w:hanging="360"/>
      </w:pPr>
      <w:rPr>
        <w:rFonts w:asciiTheme="minorHAnsi" w:eastAsia="Times New Roman" w:hAnsiTheme="minorHAnsi"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6F1EF0"/>
    <w:multiLevelType w:val="hybridMultilevel"/>
    <w:tmpl w:val="F558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D50278"/>
    <w:multiLevelType w:val="hybridMultilevel"/>
    <w:tmpl w:val="B86240F0"/>
    <w:lvl w:ilvl="0" w:tplc="9CBC5A6C">
      <w:start w:val="4"/>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AE53FE">
      <w:start w:val="1"/>
      <w:numFmt w:val="lowerLetter"/>
      <w:lvlText w:val="%2"/>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70AE46">
      <w:start w:val="1"/>
      <w:numFmt w:val="lowerRoman"/>
      <w:lvlText w:val="%3"/>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287706">
      <w:start w:val="1"/>
      <w:numFmt w:val="decimal"/>
      <w:lvlText w:val="%4"/>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64113C">
      <w:start w:val="1"/>
      <w:numFmt w:val="lowerLetter"/>
      <w:lvlText w:val="%5"/>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AC5EB6">
      <w:start w:val="1"/>
      <w:numFmt w:val="lowerRoman"/>
      <w:lvlText w:val="%6"/>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443E6E">
      <w:start w:val="1"/>
      <w:numFmt w:val="decimal"/>
      <w:lvlText w:val="%7"/>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B2D3CE">
      <w:start w:val="1"/>
      <w:numFmt w:val="lowerLetter"/>
      <w:lvlText w:val="%8"/>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64B4C2">
      <w:start w:val="1"/>
      <w:numFmt w:val="lowerRoman"/>
      <w:lvlText w:val="%9"/>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C83480D"/>
    <w:multiLevelType w:val="hybridMultilevel"/>
    <w:tmpl w:val="AB7A0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47DCF7"/>
    <w:multiLevelType w:val="hybridMultilevel"/>
    <w:tmpl w:val="B4CA3606"/>
    <w:lvl w:ilvl="0" w:tplc="127094A6">
      <w:start w:val="1"/>
      <w:numFmt w:val="bullet"/>
      <w:lvlText w:val=""/>
      <w:lvlJc w:val="left"/>
      <w:pPr>
        <w:ind w:left="720" w:hanging="360"/>
      </w:pPr>
      <w:rPr>
        <w:rFonts w:ascii="Symbol" w:hAnsi="Symbol" w:hint="default"/>
      </w:rPr>
    </w:lvl>
    <w:lvl w:ilvl="1" w:tplc="11401C5A">
      <w:start w:val="1"/>
      <w:numFmt w:val="bullet"/>
      <w:lvlText w:val="o"/>
      <w:lvlJc w:val="left"/>
      <w:pPr>
        <w:ind w:left="1440" w:hanging="360"/>
      </w:pPr>
      <w:rPr>
        <w:rFonts w:ascii="Courier New" w:hAnsi="Courier New" w:hint="default"/>
      </w:rPr>
    </w:lvl>
    <w:lvl w:ilvl="2" w:tplc="0DA86156">
      <w:start w:val="1"/>
      <w:numFmt w:val="bullet"/>
      <w:lvlText w:val=""/>
      <w:lvlJc w:val="left"/>
      <w:pPr>
        <w:ind w:left="2160" w:hanging="360"/>
      </w:pPr>
      <w:rPr>
        <w:rFonts w:ascii="Wingdings" w:hAnsi="Wingdings" w:hint="default"/>
      </w:rPr>
    </w:lvl>
    <w:lvl w:ilvl="3" w:tplc="7F78C3A2">
      <w:start w:val="1"/>
      <w:numFmt w:val="bullet"/>
      <w:lvlText w:val=""/>
      <w:lvlJc w:val="left"/>
      <w:pPr>
        <w:ind w:left="2880" w:hanging="360"/>
      </w:pPr>
      <w:rPr>
        <w:rFonts w:ascii="Symbol" w:hAnsi="Symbol" w:hint="default"/>
      </w:rPr>
    </w:lvl>
    <w:lvl w:ilvl="4" w:tplc="B226CA50">
      <w:start w:val="1"/>
      <w:numFmt w:val="bullet"/>
      <w:lvlText w:val="o"/>
      <w:lvlJc w:val="left"/>
      <w:pPr>
        <w:ind w:left="3600" w:hanging="360"/>
      </w:pPr>
      <w:rPr>
        <w:rFonts w:ascii="Courier New" w:hAnsi="Courier New" w:hint="default"/>
      </w:rPr>
    </w:lvl>
    <w:lvl w:ilvl="5" w:tplc="09A67C7E">
      <w:start w:val="1"/>
      <w:numFmt w:val="bullet"/>
      <w:lvlText w:val=""/>
      <w:lvlJc w:val="left"/>
      <w:pPr>
        <w:ind w:left="4320" w:hanging="360"/>
      </w:pPr>
      <w:rPr>
        <w:rFonts w:ascii="Wingdings" w:hAnsi="Wingdings" w:hint="default"/>
      </w:rPr>
    </w:lvl>
    <w:lvl w:ilvl="6" w:tplc="4C68B382">
      <w:start w:val="1"/>
      <w:numFmt w:val="bullet"/>
      <w:lvlText w:val=""/>
      <w:lvlJc w:val="left"/>
      <w:pPr>
        <w:ind w:left="5040" w:hanging="360"/>
      </w:pPr>
      <w:rPr>
        <w:rFonts w:ascii="Symbol" w:hAnsi="Symbol" w:hint="default"/>
      </w:rPr>
    </w:lvl>
    <w:lvl w:ilvl="7" w:tplc="2766FEE2">
      <w:start w:val="1"/>
      <w:numFmt w:val="bullet"/>
      <w:lvlText w:val="o"/>
      <w:lvlJc w:val="left"/>
      <w:pPr>
        <w:ind w:left="5760" w:hanging="360"/>
      </w:pPr>
      <w:rPr>
        <w:rFonts w:ascii="Courier New" w:hAnsi="Courier New" w:hint="default"/>
      </w:rPr>
    </w:lvl>
    <w:lvl w:ilvl="8" w:tplc="F2344328">
      <w:start w:val="1"/>
      <w:numFmt w:val="bullet"/>
      <w:lvlText w:val=""/>
      <w:lvlJc w:val="left"/>
      <w:pPr>
        <w:ind w:left="6480" w:hanging="360"/>
      </w:pPr>
      <w:rPr>
        <w:rFonts w:ascii="Wingdings" w:hAnsi="Wingdings" w:hint="default"/>
      </w:rPr>
    </w:lvl>
  </w:abstractNum>
  <w:abstractNum w:abstractNumId="13" w15:restartNumberingAfterBreak="0">
    <w:nsid w:val="6C955687"/>
    <w:multiLevelType w:val="hybridMultilevel"/>
    <w:tmpl w:val="68DAC908"/>
    <w:lvl w:ilvl="0" w:tplc="D478A428">
      <w:start w:val="1"/>
      <w:numFmt w:val="bullet"/>
      <w:lvlText w:val=""/>
      <w:lvlJc w:val="left"/>
      <w:pPr>
        <w:ind w:left="1440" w:hanging="360"/>
      </w:pPr>
      <w:rPr>
        <w:rFonts w:ascii="Symbol" w:hAnsi="Symbol"/>
      </w:rPr>
    </w:lvl>
    <w:lvl w:ilvl="1" w:tplc="11765ED0">
      <w:start w:val="1"/>
      <w:numFmt w:val="bullet"/>
      <w:lvlText w:val=""/>
      <w:lvlJc w:val="left"/>
      <w:pPr>
        <w:ind w:left="1440" w:hanging="360"/>
      </w:pPr>
      <w:rPr>
        <w:rFonts w:ascii="Symbol" w:hAnsi="Symbol"/>
      </w:rPr>
    </w:lvl>
    <w:lvl w:ilvl="2" w:tplc="E0549470">
      <w:start w:val="1"/>
      <w:numFmt w:val="bullet"/>
      <w:lvlText w:val=""/>
      <w:lvlJc w:val="left"/>
      <w:pPr>
        <w:ind w:left="1440" w:hanging="360"/>
      </w:pPr>
      <w:rPr>
        <w:rFonts w:ascii="Symbol" w:hAnsi="Symbol"/>
      </w:rPr>
    </w:lvl>
    <w:lvl w:ilvl="3" w:tplc="F8FC5FA8">
      <w:start w:val="1"/>
      <w:numFmt w:val="bullet"/>
      <w:lvlText w:val=""/>
      <w:lvlJc w:val="left"/>
      <w:pPr>
        <w:ind w:left="1440" w:hanging="360"/>
      </w:pPr>
      <w:rPr>
        <w:rFonts w:ascii="Symbol" w:hAnsi="Symbol"/>
      </w:rPr>
    </w:lvl>
    <w:lvl w:ilvl="4" w:tplc="3CB43352">
      <w:start w:val="1"/>
      <w:numFmt w:val="bullet"/>
      <w:lvlText w:val=""/>
      <w:lvlJc w:val="left"/>
      <w:pPr>
        <w:ind w:left="1440" w:hanging="360"/>
      </w:pPr>
      <w:rPr>
        <w:rFonts w:ascii="Symbol" w:hAnsi="Symbol"/>
      </w:rPr>
    </w:lvl>
    <w:lvl w:ilvl="5" w:tplc="3524EE32">
      <w:start w:val="1"/>
      <w:numFmt w:val="bullet"/>
      <w:lvlText w:val=""/>
      <w:lvlJc w:val="left"/>
      <w:pPr>
        <w:ind w:left="1440" w:hanging="360"/>
      </w:pPr>
      <w:rPr>
        <w:rFonts w:ascii="Symbol" w:hAnsi="Symbol"/>
      </w:rPr>
    </w:lvl>
    <w:lvl w:ilvl="6" w:tplc="7BFCF5B0">
      <w:start w:val="1"/>
      <w:numFmt w:val="bullet"/>
      <w:lvlText w:val=""/>
      <w:lvlJc w:val="left"/>
      <w:pPr>
        <w:ind w:left="1440" w:hanging="360"/>
      </w:pPr>
      <w:rPr>
        <w:rFonts w:ascii="Symbol" w:hAnsi="Symbol"/>
      </w:rPr>
    </w:lvl>
    <w:lvl w:ilvl="7" w:tplc="07BE3D04">
      <w:start w:val="1"/>
      <w:numFmt w:val="bullet"/>
      <w:lvlText w:val=""/>
      <w:lvlJc w:val="left"/>
      <w:pPr>
        <w:ind w:left="1440" w:hanging="360"/>
      </w:pPr>
      <w:rPr>
        <w:rFonts w:ascii="Symbol" w:hAnsi="Symbol"/>
      </w:rPr>
    </w:lvl>
    <w:lvl w:ilvl="8" w:tplc="42949D7C">
      <w:start w:val="1"/>
      <w:numFmt w:val="bullet"/>
      <w:lvlText w:val=""/>
      <w:lvlJc w:val="left"/>
      <w:pPr>
        <w:ind w:left="1440" w:hanging="360"/>
      </w:pPr>
      <w:rPr>
        <w:rFonts w:ascii="Symbol" w:hAnsi="Symbol"/>
      </w:rPr>
    </w:lvl>
  </w:abstractNum>
  <w:abstractNum w:abstractNumId="14" w15:restartNumberingAfterBreak="0">
    <w:nsid w:val="6FBD76BB"/>
    <w:multiLevelType w:val="hybridMultilevel"/>
    <w:tmpl w:val="4F4A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C7DB1"/>
    <w:multiLevelType w:val="hybridMultilevel"/>
    <w:tmpl w:val="F558BA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9A7FA5"/>
    <w:multiLevelType w:val="hybridMultilevel"/>
    <w:tmpl w:val="50764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5847115">
    <w:abstractNumId w:val="12"/>
  </w:num>
  <w:num w:numId="2" w16cid:durableId="559632875">
    <w:abstractNumId w:val="5"/>
  </w:num>
  <w:num w:numId="3" w16cid:durableId="988902897">
    <w:abstractNumId w:val="10"/>
  </w:num>
  <w:num w:numId="4" w16cid:durableId="1582178329">
    <w:abstractNumId w:val="6"/>
  </w:num>
  <w:num w:numId="5" w16cid:durableId="2144030862">
    <w:abstractNumId w:val="2"/>
  </w:num>
  <w:num w:numId="6" w16cid:durableId="1418403089">
    <w:abstractNumId w:val="7"/>
  </w:num>
  <w:num w:numId="7" w16cid:durableId="1726828622">
    <w:abstractNumId w:val="4"/>
  </w:num>
  <w:num w:numId="8" w16cid:durableId="598174619">
    <w:abstractNumId w:val="13"/>
  </w:num>
  <w:num w:numId="9" w16cid:durableId="1104764599">
    <w:abstractNumId w:val="9"/>
  </w:num>
  <w:num w:numId="10" w16cid:durableId="224493485">
    <w:abstractNumId w:val="11"/>
  </w:num>
  <w:num w:numId="11" w16cid:durableId="1435057957">
    <w:abstractNumId w:val="15"/>
  </w:num>
  <w:num w:numId="12" w16cid:durableId="1880389475">
    <w:abstractNumId w:val="0"/>
  </w:num>
  <w:num w:numId="13" w16cid:durableId="169681073">
    <w:abstractNumId w:val="8"/>
  </w:num>
  <w:num w:numId="14" w16cid:durableId="1737556290">
    <w:abstractNumId w:val="14"/>
  </w:num>
  <w:num w:numId="15" w16cid:durableId="739254201">
    <w:abstractNumId w:val="16"/>
  </w:num>
  <w:num w:numId="16" w16cid:durableId="499006269">
    <w:abstractNumId w:val="3"/>
  </w:num>
  <w:num w:numId="17" w16cid:durableId="704525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13E4B"/>
    <w:rsid w:val="00017647"/>
    <w:rsid w:val="000311AC"/>
    <w:rsid w:val="00035DAE"/>
    <w:rsid w:val="00043337"/>
    <w:rsid w:val="00050345"/>
    <w:rsid w:val="00072BE5"/>
    <w:rsid w:val="00073490"/>
    <w:rsid w:val="000C0485"/>
    <w:rsid w:val="000C3B1B"/>
    <w:rsid w:val="000C582E"/>
    <w:rsid w:val="000E329B"/>
    <w:rsid w:val="000F0290"/>
    <w:rsid w:val="000F1FF9"/>
    <w:rsid w:val="0012755C"/>
    <w:rsid w:val="00136B43"/>
    <w:rsid w:val="00180A51"/>
    <w:rsid w:val="00186648"/>
    <w:rsid w:val="0019639E"/>
    <w:rsid w:val="001B30DB"/>
    <w:rsid w:val="001C0D5F"/>
    <w:rsid w:val="001C2962"/>
    <w:rsid w:val="001D7B04"/>
    <w:rsid w:val="00205BF5"/>
    <w:rsid w:val="00230114"/>
    <w:rsid w:val="002342F6"/>
    <w:rsid w:val="002454FD"/>
    <w:rsid w:val="00257584"/>
    <w:rsid w:val="00291C23"/>
    <w:rsid w:val="002A1D3A"/>
    <w:rsid w:val="002A4EA5"/>
    <w:rsid w:val="002B0A1F"/>
    <w:rsid w:val="002D068C"/>
    <w:rsid w:val="003047E0"/>
    <w:rsid w:val="0032031F"/>
    <w:rsid w:val="00322D5A"/>
    <w:rsid w:val="00326D9A"/>
    <w:rsid w:val="003272E3"/>
    <w:rsid w:val="00335057"/>
    <w:rsid w:val="00354A91"/>
    <w:rsid w:val="00362DBA"/>
    <w:rsid w:val="00367160"/>
    <w:rsid w:val="00391D69"/>
    <w:rsid w:val="00395153"/>
    <w:rsid w:val="00397A1B"/>
    <w:rsid w:val="003A11C5"/>
    <w:rsid w:val="003A6621"/>
    <w:rsid w:val="003B2992"/>
    <w:rsid w:val="003B52C3"/>
    <w:rsid w:val="003B771C"/>
    <w:rsid w:val="003C4715"/>
    <w:rsid w:val="003E6932"/>
    <w:rsid w:val="004071DD"/>
    <w:rsid w:val="00411E28"/>
    <w:rsid w:val="004169E8"/>
    <w:rsid w:val="00432515"/>
    <w:rsid w:val="004326FC"/>
    <w:rsid w:val="00444AEA"/>
    <w:rsid w:val="004672D9"/>
    <w:rsid w:val="004701F1"/>
    <w:rsid w:val="00474BFB"/>
    <w:rsid w:val="00477019"/>
    <w:rsid w:val="00480016"/>
    <w:rsid w:val="004831C5"/>
    <w:rsid w:val="004B6158"/>
    <w:rsid w:val="004D0979"/>
    <w:rsid w:val="004F0824"/>
    <w:rsid w:val="005002B7"/>
    <w:rsid w:val="00500B37"/>
    <w:rsid w:val="00523941"/>
    <w:rsid w:val="00555991"/>
    <w:rsid w:val="00562424"/>
    <w:rsid w:val="0057608F"/>
    <w:rsid w:val="0058104F"/>
    <w:rsid w:val="005B6A5B"/>
    <w:rsid w:val="005C0350"/>
    <w:rsid w:val="005C7728"/>
    <w:rsid w:val="005D69FB"/>
    <w:rsid w:val="005E0470"/>
    <w:rsid w:val="00653541"/>
    <w:rsid w:val="006632E0"/>
    <w:rsid w:val="00677019"/>
    <w:rsid w:val="006A41B3"/>
    <w:rsid w:val="006B1883"/>
    <w:rsid w:val="006D74BF"/>
    <w:rsid w:val="006E3AA8"/>
    <w:rsid w:val="00712655"/>
    <w:rsid w:val="00715B8D"/>
    <w:rsid w:val="00724FD2"/>
    <w:rsid w:val="00741915"/>
    <w:rsid w:val="00752CF9"/>
    <w:rsid w:val="0075336A"/>
    <w:rsid w:val="00762342"/>
    <w:rsid w:val="00764CBA"/>
    <w:rsid w:val="007C0579"/>
    <w:rsid w:val="007C43BE"/>
    <w:rsid w:val="007E0426"/>
    <w:rsid w:val="00803960"/>
    <w:rsid w:val="00810B3A"/>
    <w:rsid w:val="00827D03"/>
    <w:rsid w:val="0084133B"/>
    <w:rsid w:val="00842847"/>
    <w:rsid w:val="008561BE"/>
    <w:rsid w:val="008567FA"/>
    <w:rsid w:val="00863E65"/>
    <w:rsid w:val="008775F1"/>
    <w:rsid w:val="00877B79"/>
    <w:rsid w:val="008843BC"/>
    <w:rsid w:val="008C7A49"/>
    <w:rsid w:val="008F2DB3"/>
    <w:rsid w:val="00910EDD"/>
    <w:rsid w:val="00926E6C"/>
    <w:rsid w:val="00951937"/>
    <w:rsid w:val="00971323"/>
    <w:rsid w:val="009B43DE"/>
    <w:rsid w:val="009C7AD6"/>
    <w:rsid w:val="009D53B5"/>
    <w:rsid w:val="009D7CB8"/>
    <w:rsid w:val="009E5272"/>
    <w:rsid w:val="009F6849"/>
    <w:rsid w:val="00A01362"/>
    <w:rsid w:val="00A21192"/>
    <w:rsid w:val="00A36F5B"/>
    <w:rsid w:val="00A84874"/>
    <w:rsid w:val="00A95A61"/>
    <w:rsid w:val="00AA7616"/>
    <w:rsid w:val="00AB2AEE"/>
    <w:rsid w:val="00AB6566"/>
    <w:rsid w:val="00AC532E"/>
    <w:rsid w:val="00B03A6F"/>
    <w:rsid w:val="00B13150"/>
    <w:rsid w:val="00B3251F"/>
    <w:rsid w:val="00B35604"/>
    <w:rsid w:val="00B35CB4"/>
    <w:rsid w:val="00B50E33"/>
    <w:rsid w:val="00B62EB5"/>
    <w:rsid w:val="00B806C1"/>
    <w:rsid w:val="00B85544"/>
    <w:rsid w:val="00B9622B"/>
    <w:rsid w:val="00BB28BE"/>
    <w:rsid w:val="00BB3DEF"/>
    <w:rsid w:val="00BC6914"/>
    <w:rsid w:val="00C020AC"/>
    <w:rsid w:val="00C1447C"/>
    <w:rsid w:val="00C20232"/>
    <w:rsid w:val="00C50C34"/>
    <w:rsid w:val="00C87596"/>
    <w:rsid w:val="00C95712"/>
    <w:rsid w:val="00CA1966"/>
    <w:rsid w:val="00CB6042"/>
    <w:rsid w:val="00CB6FB1"/>
    <w:rsid w:val="00CE0C42"/>
    <w:rsid w:val="00CF0795"/>
    <w:rsid w:val="00CF10BF"/>
    <w:rsid w:val="00D1078F"/>
    <w:rsid w:val="00D46A33"/>
    <w:rsid w:val="00D77B61"/>
    <w:rsid w:val="00D85688"/>
    <w:rsid w:val="00D9381F"/>
    <w:rsid w:val="00D97FD4"/>
    <w:rsid w:val="00DA493D"/>
    <w:rsid w:val="00DB0868"/>
    <w:rsid w:val="00DB67D8"/>
    <w:rsid w:val="00DB6B00"/>
    <w:rsid w:val="00DC5272"/>
    <w:rsid w:val="00E02987"/>
    <w:rsid w:val="00E1407B"/>
    <w:rsid w:val="00E271AE"/>
    <w:rsid w:val="00E56C88"/>
    <w:rsid w:val="00E638D1"/>
    <w:rsid w:val="00E70E59"/>
    <w:rsid w:val="00E77B55"/>
    <w:rsid w:val="00E816B9"/>
    <w:rsid w:val="00E93FD5"/>
    <w:rsid w:val="00EB1A97"/>
    <w:rsid w:val="00EB1F14"/>
    <w:rsid w:val="00EF0556"/>
    <w:rsid w:val="00F1129E"/>
    <w:rsid w:val="00F3418D"/>
    <w:rsid w:val="00F42103"/>
    <w:rsid w:val="00F449BD"/>
    <w:rsid w:val="00F44FA9"/>
    <w:rsid w:val="00F650A2"/>
    <w:rsid w:val="00F66C02"/>
    <w:rsid w:val="00F7082B"/>
    <w:rsid w:val="00F7216C"/>
    <w:rsid w:val="00F93974"/>
    <w:rsid w:val="00FC0AAF"/>
    <w:rsid w:val="00FC2600"/>
    <w:rsid w:val="00FC615E"/>
    <w:rsid w:val="0BB7E23A"/>
    <w:rsid w:val="10C69126"/>
    <w:rsid w:val="119D7887"/>
    <w:rsid w:val="18040044"/>
    <w:rsid w:val="1C3BA2F2"/>
    <w:rsid w:val="24A23D51"/>
    <w:rsid w:val="256682E7"/>
    <w:rsid w:val="2F5A5469"/>
    <w:rsid w:val="3114DA30"/>
    <w:rsid w:val="31A5E10C"/>
    <w:rsid w:val="3CFCD687"/>
    <w:rsid w:val="40D3771B"/>
    <w:rsid w:val="490662AE"/>
    <w:rsid w:val="4F28255A"/>
    <w:rsid w:val="529E4705"/>
    <w:rsid w:val="5484FEA6"/>
    <w:rsid w:val="56E4E952"/>
    <w:rsid w:val="60878D52"/>
    <w:rsid w:val="63720195"/>
    <w:rsid w:val="67662857"/>
    <w:rsid w:val="6790E259"/>
    <w:rsid w:val="69A4F368"/>
    <w:rsid w:val="7226C4F8"/>
    <w:rsid w:val="74F5E58E"/>
    <w:rsid w:val="7E41B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E7D65E22-37B4-481A-BDD4-5772A4EA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60"/>
    <w:pPr>
      <w:spacing w:after="0" w:line="240" w:lineRule="auto"/>
    </w:pPr>
    <w:rPr>
      <w:rFonts w:ascii="Calibri" w:eastAsiaTheme="minorEastAsia" w:hAnsi="Calibri"/>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oolkitStyleGuide">
    <w:name w:val="Rec Toolkit Style Guide"/>
    <w:basedOn w:val="Title"/>
    <w:link w:val="RecToolkitStyleGuideChar"/>
    <w:qFormat/>
    <w:rsid w:val="003C4715"/>
    <w:pPr>
      <w:spacing w:after="0"/>
    </w:pPr>
    <w:rPr>
      <w:rFonts w:ascii="Calibri" w:hAnsi="Calibri"/>
      <w:b/>
      <w:color w:val="C00000"/>
      <w:sz w:val="28"/>
    </w:rPr>
  </w:style>
  <w:style w:type="character" w:customStyle="1" w:styleId="RecToolkitStyleGuideChar">
    <w:name w:val="Rec Toolkit Style Guide Char"/>
    <w:basedOn w:val="TitleChar"/>
    <w:link w:val="RecToolkitStyleGuide"/>
    <w:rsid w:val="003C4715"/>
    <w:rPr>
      <w:rFonts w:ascii="Calibri" w:eastAsiaTheme="majorEastAsia" w:hAnsi="Calibri"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71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6D9A"/>
    <w:rPr>
      <w:rFonts w:asciiTheme="majorHAnsi" w:eastAsiaTheme="majorEastAsia" w:hAnsiTheme="majorHAnsi" w:cstheme="majorBidi"/>
      <w:color w:val="0F4761" w:themeColor="accent1" w:themeShade="BF"/>
      <w:sz w:val="40"/>
      <w:szCs w:val="40"/>
      <w:lang w:eastAsia="en-GB"/>
    </w:rPr>
  </w:style>
  <w:style w:type="character" w:customStyle="1" w:styleId="Heading2Char">
    <w:name w:val="Heading 2 Char"/>
    <w:basedOn w:val="DefaultParagraphFont"/>
    <w:link w:val="Heading2"/>
    <w:uiPriority w:val="9"/>
    <w:semiHidden/>
    <w:rsid w:val="00326D9A"/>
    <w:rPr>
      <w:rFonts w:asciiTheme="majorHAnsi" w:eastAsiaTheme="majorEastAsia" w:hAnsiTheme="majorHAnsi" w:cstheme="majorBidi"/>
      <w:color w:val="0F4761" w:themeColor="accent1" w:themeShade="BF"/>
      <w:sz w:val="32"/>
      <w:szCs w:val="32"/>
      <w:lang w:eastAsia="en-GB"/>
    </w:rPr>
  </w:style>
  <w:style w:type="character" w:customStyle="1" w:styleId="Heading3Char">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customStyle="1" w:styleId="Heading5Char">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customStyle="1" w:styleId="Heading6Char">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customStyle="1" w:styleId="Heading7Char">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customStyle="1" w:styleId="Heading8Char">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customStyle="1" w:styleId="Heading9Char">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D9A"/>
    <w:rPr>
      <w:rFonts w:ascii="Calibri" w:eastAsiaTheme="minorEastAsia" w:hAnsi="Calibri"/>
      <w:i/>
      <w:iCs/>
      <w:color w:val="404040" w:themeColor="text1" w:themeTint="BF"/>
      <w:sz w:val="24"/>
      <w:lang w:eastAsia="en-GB"/>
    </w:rPr>
  </w:style>
  <w:style w:type="paragraph" w:styleId="ListParagraph">
    <w:name w:val="List Paragraph"/>
    <w:basedOn w:val="Normal"/>
    <w:uiPriority w:val="34"/>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9A"/>
    <w:rPr>
      <w:rFonts w:ascii="Calibri" w:eastAsiaTheme="minorEastAsia" w:hAnsi="Calibri"/>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iPriority w:val="99"/>
    <w:unhideWhenUsed/>
    <w:rsid w:val="002342F6"/>
    <w:rPr>
      <w:sz w:val="20"/>
      <w:szCs w:val="20"/>
    </w:rPr>
  </w:style>
  <w:style w:type="character" w:customStyle="1" w:styleId="CommentTextChar">
    <w:name w:val="Comment Text Char"/>
    <w:basedOn w:val="DefaultParagraphFont"/>
    <w:link w:val="CommentText"/>
    <w:uiPriority w:val="99"/>
    <w:rsid w:val="002342F6"/>
    <w:rPr>
      <w:rFonts w:ascii="Calibri" w:eastAsiaTheme="minorEastAsia" w:hAnsi="Calibri"/>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customStyle="1" w:styleId="CommentSubjectChar">
    <w:name w:val="Comment Subject Char"/>
    <w:basedOn w:val="CommentTextChar"/>
    <w:link w:val="CommentSubject"/>
    <w:uiPriority w:val="99"/>
    <w:semiHidden/>
    <w:rsid w:val="002342F6"/>
    <w:rPr>
      <w:rFonts w:ascii="Calibri" w:eastAsiaTheme="minorEastAsia" w:hAnsi="Calibri"/>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customStyle="1" w:styleId="TableGrid">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customStyle="1" w:styleId="HeaderChar">
    <w:name w:val="Header Char"/>
    <w:basedOn w:val="DefaultParagraphFont"/>
    <w:link w:val="Header"/>
    <w:uiPriority w:val="99"/>
    <w:rsid w:val="00136B43"/>
    <w:rPr>
      <w:rFonts w:ascii="Calibri" w:eastAsiaTheme="minorEastAsia" w:hAnsi="Calibri"/>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customStyle="1" w:styleId="FooterChar">
    <w:name w:val="Footer Char"/>
    <w:basedOn w:val="DefaultParagraphFont"/>
    <w:link w:val="Footer"/>
    <w:uiPriority w:val="99"/>
    <w:rsid w:val="00136B43"/>
    <w:rPr>
      <w:rFonts w:ascii="Calibri" w:eastAsiaTheme="minorEastAsia" w:hAnsi="Calibri"/>
      <w:sz w:val="24"/>
      <w:lang w:eastAsia="en-GB"/>
    </w:rPr>
  </w:style>
  <w:style w:type="paragraph" w:customStyle="1" w:styleId="Default">
    <w:name w:val="Default"/>
    <w:rsid w:val="002454FD"/>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customStyle="1" w:styleId="MediumShading1-Accent11">
    <w:name w:val="Medium Shading 1 - Accent 11"/>
    <w:uiPriority w:val="1"/>
    <w:qFormat/>
    <w:rsid w:val="002454FD"/>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899">
      <w:bodyDiv w:val="1"/>
      <w:marLeft w:val="0"/>
      <w:marRight w:val="0"/>
      <w:marTop w:val="0"/>
      <w:marBottom w:val="0"/>
      <w:divBdr>
        <w:top w:val="none" w:sz="0" w:space="0" w:color="auto"/>
        <w:left w:val="none" w:sz="0" w:space="0" w:color="auto"/>
        <w:bottom w:val="none" w:sz="0" w:space="0" w:color="auto"/>
        <w:right w:val="none" w:sz="0" w:space="0" w:color="auto"/>
      </w:divBdr>
    </w:div>
    <w:div w:id="185638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ancaster.ac.uk/jobs"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60388f96850038c0d09f753135b94452">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3798cfa641a72fff27e17c28ac40f67f"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6DA28-11CD-45EB-814E-8910850443D0}">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2.xml><?xml version="1.0" encoding="utf-8"?>
<ds:datastoreItem xmlns:ds="http://schemas.openxmlformats.org/officeDocument/2006/customXml" ds:itemID="{871F7B61-56AA-48DE-8E42-36564E399EF8}">
  <ds:schemaRefs>
    <ds:schemaRef ds:uri="http://schemas.microsoft.com/sharepoint/v3/contenttype/forms"/>
  </ds:schemaRefs>
</ds:datastoreItem>
</file>

<file path=customXml/itemProps3.xml><?xml version="1.0" encoding="utf-8"?>
<ds:datastoreItem xmlns:ds="http://schemas.openxmlformats.org/officeDocument/2006/customXml" ds:itemID="{B7B36EC2-C398-4890-8525-2B2816945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6911</Characters>
  <Application>Microsoft Office Word</Application>
  <DocSecurity>2</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Tara</dc:creator>
  <cp:keywords/>
  <dc:description/>
  <cp:lastModifiedBy>Rees, Sarah</cp:lastModifiedBy>
  <cp:revision>39</cp:revision>
  <dcterms:created xsi:type="dcterms:W3CDTF">2026-05-08T13:10:00Z</dcterms:created>
  <dcterms:modified xsi:type="dcterms:W3CDTF">2026-05-12T08:27:00Z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